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45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附件1</w:t>
      </w:r>
    </w:p>
    <w:p w14:paraId="038F0D9E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Hlk93935679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2024年度全省住房城乡建设系统重点工程“聚焦新质生产力 服务高质量发展”创新创优劳动竞赛</w:t>
      </w:r>
      <w:bookmarkStart w:id="1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项目汇总表</w:t>
      </w:r>
      <w:bookmarkEnd w:id="1"/>
      <w:bookmarkEnd w:id="0"/>
    </w:p>
    <w:p w14:paraId="6269469B">
      <w:pPr>
        <w:spacing w:line="700" w:lineRule="exact"/>
        <w:jc w:val="left"/>
        <w:rPr>
          <w:rFonts w:ascii="楷体" w:hAnsi="楷体" w:eastAsia="楷体" w:cs="楷体"/>
          <w:sz w:val="44"/>
          <w:szCs w:val="44"/>
        </w:rPr>
      </w:pPr>
      <w:r>
        <w:rPr>
          <w:rFonts w:hint="eastAsia" w:ascii="楷体" w:hAnsi="楷体" w:eastAsia="楷体" w:cs="楷体"/>
          <w:szCs w:val="21"/>
        </w:rPr>
        <w:t>申报单位（公章）：      推荐单位（公章）：        填报人：      联系电话：      填报日期：</w:t>
      </w:r>
    </w:p>
    <w:tbl>
      <w:tblPr>
        <w:tblStyle w:val="6"/>
        <w:tblW w:w="15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071"/>
        <w:gridCol w:w="1368"/>
        <w:gridCol w:w="1080"/>
        <w:gridCol w:w="1188"/>
        <w:gridCol w:w="1740"/>
        <w:gridCol w:w="1464"/>
        <w:gridCol w:w="739"/>
        <w:gridCol w:w="1027"/>
        <w:gridCol w:w="774"/>
        <w:gridCol w:w="805"/>
        <w:gridCol w:w="947"/>
        <w:gridCol w:w="1108"/>
      </w:tblGrid>
      <w:tr w14:paraId="59349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661" w:type="dxa"/>
            <w:noWrap w:val="0"/>
            <w:vAlign w:val="center"/>
          </w:tcPr>
          <w:p w14:paraId="24779D0A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3071" w:type="dxa"/>
            <w:noWrap w:val="0"/>
            <w:vAlign w:val="center"/>
          </w:tcPr>
          <w:p w14:paraId="73D929C8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1368" w:type="dxa"/>
            <w:noWrap w:val="0"/>
            <w:vAlign w:val="center"/>
          </w:tcPr>
          <w:p w14:paraId="01AA29A8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项目性质</w:t>
            </w:r>
          </w:p>
        </w:tc>
        <w:tc>
          <w:tcPr>
            <w:tcW w:w="1080" w:type="dxa"/>
            <w:noWrap w:val="0"/>
            <w:vAlign w:val="center"/>
          </w:tcPr>
          <w:p w14:paraId="394C6F8A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参赛</w:t>
            </w:r>
          </w:p>
          <w:p w14:paraId="16DA7232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企业数</w:t>
            </w:r>
          </w:p>
        </w:tc>
        <w:tc>
          <w:tcPr>
            <w:tcW w:w="1188" w:type="dxa"/>
            <w:noWrap w:val="0"/>
            <w:vAlign w:val="center"/>
          </w:tcPr>
          <w:p w14:paraId="302913E6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参赛非公企业数</w:t>
            </w:r>
          </w:p>
        </w:tc>
        <w:tc>
          <w:tcPr>
            <w:tcW w:w="1740" w:type="dxa"/>
            <w:noWrap w:val="0"/>
            <w:vAlign w:val="center"/>
          </w:tcPr>
          <w:p w14:paraId="1F4E8BCD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参赛职工数（含第三方员工、临时工等）</w:t>
            </w:r>
          </w:p>
        </w:tc>
        <w:tc>
          <w:tcPr>
            <w:tcW w:w="1464" w:type="dxa"/>
            <w:noWrap w:val="0"/>
            <w:vAlign w:val="center"/>
          </w:tcPr>
          <w:p w14:paraId="02EDF10C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参赛非公企业职工数</w:t>
            </w:r>
          </w:p>
        </w:tc>
        <w:tc>
          <w:tcPr>
            <w:tcW w:w="739" w:type="dxa"/>
            <w:noWrap w:val="0"/>
            <w:vAlign w:val="center"/>
          </w:tcPr>
          <w:p w14:paraId="6A157552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总投</w:t>
            </w:r>
          </w:p>
          <w:p w14:paraId="1372A669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资额</w:t>
            </w:r>
          </w:p>
        </w:tc>
        <w:tc>
          <w:tcPr>
            <w:tcW w:w="1027" w:type="dxa"/>
            <w:noWrap w:val="0"/>
            <w:vAlign w:val="center"/>
          </w:tcPr>
          <w:p w14:paraId="2D56D4F0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年度</w:t>
            </w:r>
          </w:p>
          <w:p w14:paraId="28024C01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投资</w:t>
            </w:r>
          </w:p>
          <w:p w14:paraId="62774F59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总额</w:t>
            </w:r>
          </w:p>
        </w:tc>
        <w:tc>
          <w:tcPr>
            <w:tcW w:w="774" w:type="dxa"/>
            <w:noWrap w:val="0"/>
            <w:vAlign w:val="center"/>
          </w:tcPr>
          <w:p w14:paraId="0249B9C0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建筑面积</w:t>
            </w:r>
          </w:p>
        </w:tc>
        <w:tc>
          <w:tcPr>
            <w:tcW w:w="805" w:type="dxa"/>
            <w:noWrap w:val="0"/>
            <w:vAlign w:val="center"/>
          </w:tcPr>
          <w:p w14:paraId="530C2DDE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开工时间</w:t>
            </w:r>
          </w:p>
        </w:tc>
        <w:tc>
          <w:tcPr>
            <w:tcW w:w="947" w:type="dxa"/>
            <w:noWrap w:val="0"/>
            <w:vAlign w:val="center"/>
          </w:tcPr>
          <w:p w14:paraId="74E8EC87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计划完</w:t>
            </w:r>
          </w:p>
          <w:p w14:paraId="095CB1B4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工时间</w:t>
            </w:r>
          </w:p>
        </w:tc>
        <w:tc>
          <w:tcPr>
            <w:tcW w:w="1108" w:type="dxa"/>
            <w:noWrap w:val="0"/>
            <w:vAlign w:val="center"/>
          </w:tcPr>
          <w:p w14:paraId="5E006F19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  <w:p w14:paraId="1B70EFC3">
            <w:pPr>
              <w:spacing w:line="3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及电话</w:t>
            </w:r>
          </w:p>
        </w:tc>
      </w:tr>
      <w:tr w14:paraId="2BBB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1" w:type="dxa"/>
            <w:noWrap w:val="0"/>
            <w:vAlign w:val="top"/>
          </w:tcPr>
          <w:p w14:paraId="146F32C7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071" w:type="dxa"/>
            <w:noWrap w:val="0"/>
            <w:vAlign w:val="top"/>
          </w:tcPr>
          <w:p w14:paraId="12AA26D2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68" w:type="dxa"/>
            <w:noWrap w:val="0"/>
            <w:vAlign w:val="top"/>
          </w:tcPr>
          <w:p w14:paraId="74083D66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6B290ABC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 w14:paraId="2D9780EB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40" w:type="dxa"/>
            <w:noWrap w:val="0"/>
            <w:vAlign w:val="top"/>
          </w:tcPr>
          <w:p w14:paraId="5ECABF77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64" w:type="dxa"/>
            <w:noWrap w:val="0"/>
            <w:vAlign w:val="top"/>
          </w:tcPr>
          <w:p w14:paraId="38361BF1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39" w:type="dxa"/>
            <w:noWrap w:val="0"/>
            <w:vAlign w:val="top"/>
          </w:tcPr>
          <w:p w14:paraId="6FBDC5DD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27" w:type="dxa"/>
            <w:noWrap w:val="0"/>
            <w:vAlign w:val="top"/>
          </w:tcPr>
          <w:p w14:paraId="653C7F8E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74" w:type="dxa"/>
            <w:noWrap w:val="0"/>
            <w:vAlign w:val="top"/>
          </w:tcPr>
          <w:p w14:paraId="2FB92D48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05" w:type="dxa"/>
            <w:noWrap w:val="0"/>
            <w:vAlign w:val="top"/>
          </w:tcPr>
          <w:p w14:paraId="26F67673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47" w:type="dxa"/>
            <w:noWrap w:val="0"/>
            <w:vAlign w:val="top"/>
          </w:tcPr>
          <w:p w14:paraId="74E4CA9F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08" w:type="dxa"/>
            <w:noWrap w:val="0"/>
            <w:vAlign w:val="top"/>
          </w:tcPr>
          <w:p w14:paraId="5149EA2B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46C3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1" w:type="dxa"/>
            <w:noWrap w:val="0"/>
            <w:vAlign w:val="top"/>
          </w:tcPr>
          <w:p w14:paraId="4C07D0DD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071" w:type="dxa"/>
            <w:noWrap w:val="0"/>
            <w:vAlign w:val="top"/>
          </w:tcPr>
          <w:p w14:paraId="4D0D2B71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68" w:type="dxa"/>
            <w:noWrap w:val="0"/>
            <w:vAlign w:val="top"/>
          </w:tcPr>
          <w:p w14:paraId="15A8D20D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29027A3E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 w14:paraId="1479759A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40" w:type="dxa"/>
            <w:noWrap w:val="0"/>
            <w:vAlign w:val="top"/>
          </w:tcPr>
          <w:p w14:paraId="78F26D29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64" w:type="dxa"/>
            <w:noWrap w:val="0"/>
            <w:vAlign w:val="top"/>
          </w:tcPr>
          <w:p w14:paraId="49DEC806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39" w:type="dxa"/>
            <w:noWrap w:val="0"/>
            <w:vAlign w:val="top"/>
          </w:tcPr>
          <w:p w14:paraId="127E2791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27" w:type="dxa"/>
            <w:noWrap w:val="0"/>
            <w:vAlign w:val="top"/>
          </w:tcPr>
          <w:p w14:paraId="58DEFCC5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74" w:type="dxa"/>
            <w:noWrap w:val="0"/>
            <w:vAlign w:val="top"/>
          </w:tcPr>
          <w:p w14:paraId="02201369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05" w:type="dxa"/>
            <w:noWrap w:val="0"/>
            <w:vAlign w:val="top"/>
          </w:tcPr>
          <w:p w14:paraId="2067E37F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47" w:type="dxa"/>
            <w:noWrap w:val="0"/>
            <w:vAlign w:val="top"/>
          </w:tcPr>
          <w:p w14:paraId="3C04B57C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08" w:type="dxa"/>
            <w:noWrap w:val="0"/>
            <w:vAlign w:val="top"/>
          </w:tcPr>
          <w:p w14:paraId="69F61204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D33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1" w:type="dxa"/>
            <w:noWrap w:val="0"/>
            <w:vAlign w:val="top"/>
          </w:tcPr>
          <w:p w14:paraId="15E77287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071" w:type="dxa"/>
            <w:noWrap w:val="0"/>
            <w:vAlign w:val="top"/>
          </w:tcPr>
          <w:p w14:paraId="1DB2403A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68" w:type="dxa"/>
            <w:noWrap w:val="0"/>
            <w:vAlign w:val="top"/>
          </w:tcPr>
          <w:p w14:paraId="5F3AD285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10ACD488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 w14:paraId="6663DDE6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40" w:type="dxa"/>
            <w:noWrap w:val="0"/>
            <w:vAlign w:val="top"/>
          </w:tcPr>
          <w:p w14:paraId="53BC3A3D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64" w:type="dxa"/>
            <w:noWrap w:val="0"/>
            <w:vAlign w:val="top"/>
          </w:tcPr>
          <w:p w14:paraId="213EFEB7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39" w:type="dxa"/>
            <w:noWrap w:val="0"/>
            <w:vAlign w:val="top"/>
          </w:tcPr>
          <w:p w14:paraId="7E0A5D75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27" w:type="dxa"/>
            <w:noWrap w:val="0"/>
            <w:vAlign w:val="top"/>
          </w:tcPr>
          <w:p w14:paraId="370E7E31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74" w:type="dxa"/>
            <w:noWrap w:val="0"/>
            <w:vAlign w:val="top"/>
          </w:tcPr>
          <w:p w14:paraId="2E6288FF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05" w:type="dxa"/>
            <w:noWrap w:val="0"/>
            <w:vAlign w:val="top"/>
          </w:tcPr>
          <w:p w14:paraId="55ED69E0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47" w:type="dxa"/>
            <w:noWrap w:val="0"/>
            <w:vAlign w:val="top"/>
          </w:tcPr>
          <w:p w14:paraId="6765FE6A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08" w:type="dxa"/>
            <w:noWrap w:val="0"/>
            <w:vAlign w:val="top"/>
          </w:tcPr>
          <w:p w14:paraId="36572715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4BBE7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1" w:type="dxa"/>
            <w:noWrap w:val="0"/>
            <w:vAlign w:val="top"/>
          </w:tcPr>
          <w:p w14:paraId="35CD0723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071" w:type="dxa"/>
            <w:noWrap w:val="0"/>
            <w:vAlign w:val="top"/>
          </w:tcPr>
          <w:p w14:paraId="01C176D5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68" w:type="dxa"/>
            <w:noWrap w:val="0"/>
            <w:vAlign w:val="top"/>
          </w:tcPr>
          <w:p w14:paraId="0BFBCE37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03D98EA6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 w14:paraId="02C71AFB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40" w:type="dxa"/>
            <w:noWrap w:val="0"/>
            <w:vAlign w:val="top"/>
          </w:tcPr>
          <w:p w14:paraId="22009D3E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64" w:type="dxa"/>
            <w:noWrap w:val="0"/>
            <w:vAlign w:val="top"/>
          </w:tcPr>
          <w:p w14:paraId="3E9F7716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39" w:type="dxa"/>
            <w:noWrap w:val="0"/>
            <w:vAlign w:val="top"/>
          </w:tcPr>
          <w:p w14:paraId="74778261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27" w:type="dxa"/>
            <w:noWrap w:val="0"/>
            <w:vAlign w:val="top"/>
          </w:tcPr>
          <w:p w14:paraId="195DD075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74" w:type="dxa"/>
            <w:noWrap w:val="0"/>
            <w:vAlign w:val="top"/>
          </w:tcPr>
          <w:p w14:paraId="7B3B64FD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05" w:type="dxa"/>
            <w:noWrap w:val="0"/>
            <w:vAlign w:val="top"/>
          </w:tcPr>
          <w:p w14:paraId="2721841B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47" w:type="dxa"/>
            <w:noWrap w:val="0"/>
            <w:vAlign w:val="top"/>
          </w:tcPr>
          <w:p w14:paraId="5CF4DD42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08" w:type="dxa"/>
            <w:noWrap w:val="0"/>
            <w:vAlign w:val="top"/>
          </w:tcPr>
          <w:p w14:paraId="61796808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3E377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1" w:type="dxa"/>
            <w:noWrap w:val="0"/>
            <w:vAlign w:val="top"/>
          </w:tcPr>
          <w:p w14:paraId="0507B374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071" w:type="dxa"/>
            <w:noWrap w:val="0"/>
            <w:vAlign w:val="top"/>
          </w:tcPr>
          <w:p w14:paraId="6478405E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68" w:type="dxa"/>
            <w:noWrap w:val="0"/>
            <w:vAlign w:val="top"/>
          </w:tcPr>
          <w:p w14:paraId="121EA760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 w14:paraId="74F2BC69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88" w:type="dxa"/>
            <w:noWrap w:val="0"/>
            <w:vAlign w:val="top"/>
          </w:tcPr>
          <w:p w14:paraId="2678C677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40" w:type="dxa"/>
            <w:noWrap w:val="0"/>
            <w:vAlign w:val="top"/>
          </w:tcPr>
          <w:p w14:paraId="19F043B9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64" w:type="dxa"/>
            <w:noWrap w:val="0"/>
            <w:vAlign w:val="top"/>
          </w:tcPr>
          <w:p w14:paraId="0A700F87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39" w:type="dxa"/>
            <w:noWrap w:val="0"/>
            <w:vAlign w:val="top"/>
          </w:tcPr>
          <w:p w14:paraId="7D637488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27" w:type="dxa"/>
            <w:noWrap w:val="0"/>
            <w:vAlign w:val="top"/>
          </w:tcPr>
          <w:p w14:paraId="7180DCD9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74" w:type="dxa"/>
            <w:noWrap w:val="0"/>
            <w:vAlign w:val="top"/>
          </w:tcPr>
          <w:p w14:paraId="7806A75F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05" w:type="dxa"/>
            <w:noWrap w:val="0"/>
            <w:vAlign w:val="top"/>
          </w:tcPr>
          <w:p w14:paraId="6A804A46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47" w:type="dxa"/>
            <w:noWrap w:val="0"/>
            <w:vAlign w:val="top"/>
          </w:tcPr>
          <w:p w14:paraId="3902CECA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08" w:type="dxa"/>
            <w:noWrap w:val="0"/>
            <w:vAlign w:val="top"/>
          </w:tcPr>
          <w:p w14:paraId="27F383D6">
            <w:pPr>
              <w:spacing w:line="58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3729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5972" w:type="dxa"/>
            <w:gridSpan w:val="13"/>
            <w:noWrap w:val="0"/>
            <w:vAlign w:val="top"/>
          </w:tcPr>
          <w:p w14:paraId="6331A4C9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</w:rPr>
              <w:t>说明：1.项目性质主要区分为房屋建筑工程、 基础设施工程类等；2.项目名称要求填写工程项目全称；3.单位名称要求填写全称，且具备独立法人资格；4.总投资额单位为“亿元”，保留至小数点后两位；5.建筑面积（长度）单位为“万㎡”或“km”，保留至小数点后两位；6.开竣工日期均以“年月日”形式填写。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</w:rPr>
              <w:t>不符合上述要求的将驳回修改后重新提交。</w:t>
            </w:r>
          </w:p>
        </w:tc>
      </w:tr>
    </w:tbl>
    <w:p w14:paraId="7C618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mY3Y2I1N2M1MTdlZDIyYTllYmE1YzI2NzlhN2IifQ=="/>
  </w:docVars>
  <w:rsids>
    <w:rsidRoot w:val="6CDD5337"/>
    <w:rsid w:val="6CDD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2024-07-18T00:45:00Z</dcterms:created>
  <dc:creator>海拉鲁毁灭者</dc:creator>
  <cp:lastModifiedBy>海拉鲁毁灭者</cp:lastModifiedBy>
  <dcterms:modified xsi:type="dcterms:W3CDTF">2024-07-18T00:47:27Z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AFA12C6BC1514BFCA222A85F026B488B_11</vt:lpwstr>
  </property>
</Properties>
</file>