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7E920">
      <w:pPr>
        <w:pStyle w:val="5"/>
        <w:keepNext w:val="0"/>
        <w:keepLines w:val="0"/>
        <w:pageBreakBefore w:val="0"/>
        <w:wordWrap/>
        <w:overflowPunct/>
        <w:topLinePunct w:val="0"/>
        <w:bidi w:val="0"/>
        <w:adjustRightInd w:val="0"/>
        <w:snapToGrid w:val="0"/>
        <w:spacing w:before="0" w:beforeAutospacing="0" w:after="0" w:afterAutospacing="0" w:line="360" w:lineRule="auto"/>
        <w:jc w:val="center"/>
        <w:rPr>
          <w:rStyle w:val="9"/>
          <w:sz w:val="36"/>
          <w:szCs w:val="36"/>
        </w:rPr>
      </w:pPr>
      <w:r>
        <w:rPr>
          <w:rStyle w:val="9"/>
          <w:sz w:val="36"/>
          <w:szCs w:val="36"/>
        </w:rPr>
        <w:t>第一届</w:t>
      </w:r>
      <w:r>
        <w:rPr>
          <w:rStyle w:val="9"/>
          <w:rFonts w:hint="eastAsia"/>
          <w:sz w:val="36"/>
          <w:szCs w:val="36"/>
        </w:rPr>
        <w:t>山东</w:t>
      </w:r>
      <w:r>
        <w:rPr>
          <w:rStyle w:val="9"/>
          <w:sz w:val="36"/>
          <w:szCs w:val="36"/>
        </w:rPr>
        <w:t>省大学生智能建造竞赛暨</w:t>
      </w:r>
    </w:p>
    <w:p w14:paraId="5EB6E0CE">
      <w:pPr>
        <w:pStyle w:val="5"/>
        <w:keepNext w:val="0"/>
        <w:keepLines w:val="0"/>
        <w:pageBreakBefore w:val="0"/>
        <w:wordWrap/>
        <w:overflowPunct/>
        <w:topLinePunct w:val="0"/>
        <w:bidi w:val="0"/>
        <w:adjustRightInd w:val="0"/>
        <w:snapToGrid w:val="0"/>
        <w:spacing w:before="0" w:beforeAutospacing="0" w:after="0" w:afterAutospacing="0" w:line="360" w:lineRule="auto"/>
        <w:jc w:val="center"/>
        <w:rPr>
          <w:rStyle w:val="9"/>
          <w:sz w:val="36"/>
          <w:szCs w:val="36"/>
        </w:rPr>
      </w:pPr>
      <w:r>
        <w:rPr>
          <w:rStyle w:val="9"/>
          <w:sz w:val="36"/>
          <w:szCs w:val="36"/>
        </w:rPr>
        <w:t>第二届全国大学生智能建造竞赛</w:t>
      </w:r>
      <w:r>
        <w:rPr>
          <w:rStyle w:val="9"/>
          <w:rFonts w:hint="eastAsia"/>
          <w:sz w:val="36"/>
          <w:szCs w:val="36"/>
        </w:rPr>
        <w:t>山东省分区</w:t>
      </w:r>
      <w:r>
        <w:rPr>
          <w:rStyle w:val="9"/>
          <w:sz w:val="36"/>
          <w:szCs w:val="36"/>
        </w:rPr>
        <w:t>赛</w:t>
      </w:r>
    </w:p>
    <w:p w14:paraId="27797D1A">
      <w:pPr>
        <w:jc w:val="center"/>
        <w:rPr>
          <w:rStyle w:val="9"/>
          <w:rFonts w:hint="eastAsia" w:ascii="Times New Roman" w:hAnsi="Times New Roman" w:eastAsia="宋体" w:cs="Times New Roman"/>
          <w:kern w:val="0"/>
          <w:sz w:val="36"/>
          <w:szCs w:val="36"/>
          <w:lang w:val="en-US" w:eastAsia="zh-CN" w:bidi="ar-SA"/>
        </w:rPr>
      </w:pPr>
      <w:r>
        <w:rPr>
          <w:rStyle w:val="9"/>
          <w:rFonts w:hint="eastAsia" w:ascii="Times New Roman" w:hAnsi="Times New Roman" w:eastAsia="宋体" w:cs="Times New Roman"/>
          <w:kern w:val="0"/>
          <w:sz w:val="36"/>
          <w:szCs w:val="36"/>
          <w:lang w:val="en-US" w:eastAsia="zh-CN" w:bidi="ar-SA"/>
        </w:rPr>
        <w:t>（第一版）</w:t>
      </w:r>
    </w:p>
    <w:p w14:paraId="303DE2FF">
      <w:pPr>
        <w:keepNext w:val="0"/>
        <w:keepLines w:val="0"/>
        <w:pageBreakBefore w:val="0"/>
        <w:widowControl/>
        <w:wordWrap/>
        <w:overflowPunct/>
        <w:topLinePunct w:val="0"/>
        <w:bidi w:val="0"/>
        <w:adjustRightInd w:val="0"/>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为深入贯彻落实《教育强国建设规划纲要（</w:t>
      </w:r>
      <w:r>
        <w:rPr>
          <w:rFonts w:ascii="宋体" w:hAnsi="宋体" w:eastAsia="宋体" w:cs="宋体"/>
          <w:sz w:val="28"/>
          <w:szCs w:val="28"/>
        </w:rPr>
        <w:t>2024</w:t>
      </w:r>
      <w:r>
        <w:rPr>
          <w:rFonts w:hint="eastAsia" w:ascii="宋体" w:hAnsi="宋体" w:eastAsia="宋体" w:cs="宋体"/>
          <w:sz w:val="28"/>
          <w:szCs w:val="28"/>
        </w:rPr>
        <w:t>—</w:t>
      </w:r>
      <w:r>
        <w:rPr>
          <w:rFonts w:ascii="宋体" w:hAnsi="宋体" w:eastAsia="宋体" w:cs="宋体"/>
          <w:sz w:val="28"/>
          <w:szCs w:val="28"/>
        </w:rPr>
        <w:t xml:space="preserve">2035 </w:t>
      </w:r>
      <w:r>
        <w:rPr>
          <w:rFonts w:hint="eastAsia" w:ascii="宋体" w:hAnsi="宋体" w:eastAsia="宋体" w:cs="宋体"/>
          <w:sz w:val="28"/>
          <w:szCs w:val="28"/>
        </w:rPr>
        <w:t>年）》（</w:t>
      </w:r>
      <w:r>
        <w:rPr>
          <w:rFonts w:ascii="宋体" w:hAnsi="宋体" w:eastAsia="宋体" w:cs="宋体"/>
          <w:sz w:val="28"/>
          <w:szCs w:val="28"/>
        </w:rPr>
        <w:t xml:space="preserve">2025 </w:t>
      </w:r>
      <w:r>
        <w:rPr>
          <w:rFonts w:hint="eastAsia" w:ascii="宋体" w:hAnsi="宋体" w:eastAsia="宋体" w:cs="宋体"/>
          <w:sz w:val="28"/>
          <w:szCs w:val="28"/>
        </w:rPr>
        <w:t>年第</w:t>
      </w:r>
      <w:r>
        <w:rPr>
          <w:rFonts w:ascii="宋体" w:hAnsi="宋体" w:eastAsia="宋体" w:cs="宋体"/>
          <w:sz w:val="28"/>
          <w:szCs w:val="28"/>
        </w:rPr>
        <w:t xml:space="preserve">4 </w:t>
      </w:r>
      <w:r>
        <w:rPr>
          <w:rFonts w:hint="eastAsia" w:ascii="宋体" w:hAnsi="宋体" w:eastAsia="宋体" w:cs="宋体"/>
          <w:sz w:val="28"/>
          <w:szCs w:val="28"/>
        </w:rPr>
        <w:t>号）、“住房和城乡建设部等部门关于推动智能建造与建筑工业化协同发展的指导意见”（建市〔</w:t>
      </w:r>
      <w:r>
        <w:rPr>
          <w:rFonts w:ascii="宋体" w:hAnsi="宋体" w:eastAsia="宋体" w:cs="宋体"/>
          <w:sz w:val="28"/>
          <w:szCs w:val="28"/>
        </w:rPr>
        <w:t>2020</w:t>
      </w:r>
      <w:r>
        <w:rPr>
          <w:rFonts w:hint="eastAsia" w:ascii="宋体" w:hAnsi="宋体" w:eastAsia="宋体" w:cs="宋体"/>
          <w:sz w:val="28"/>
          <w:szCs w:val="28"/>
        </w:rPr>
        <w:t>〕</w:t>
      </w:r>
      <w:r>
        <w:rPr>
          <w:rFonts w:ascii="宋体" w:hAnsi="宋体" w:eastAsia="宋体" w:cs="宋体"/>
          <w:sz w:val="28"/>
          <w:szCs w:val="28"/>
        </w:rPr>
        <w:t xml:space="preserve">60 </w:t>
      </w:r>
      <w:r>
        <w:rPr>
          <w:rFonts w:hint="eastAsia" w:ascii="宋体" w:hAnsi="宋体" w:eastAsia="宋体" w:cs="宋体"/>
          <w:sz w:val="28"/>
          <w:szCs w:val="28"/>
        </w:rPr>
        <w:t>号）、“教育部关于加快建设高水平本科教育全面提高人才培养能力的意见”（教高〔</w:t>
      </w:r>
      <w:r>
        <w:rPr>
          <w:rFonts w:ascii="宋体" w:hAnsi="宋体" w:eastAsia="宋体" w:cs="宋体"/>
          <w:sz w:val="28"/>
          <w:szCs w:val="28"/>
        </w:rPr>
        <w:t>2018</w:t>
      </w:r>
      <w:r>
        <w:rPr>
          <w:rFonts w:hint="eastAsia" w:ascii="宋体" w:hAnsi="宋体" w:eastAsia="宋体" w:cs="宋体"/>
          <w:sz w:val="28"/>
          <w:szCs w:val="28"/>
        </w:rPr>
        <w:t>〕</w:t>
      </w:r>
      <w:r>
        <w:rPr>
          <w:rFonts w:ascii="宋体" w:hAnsi="宋体" w:eastAsia="宋体" w:cs="宋体"/>
          <w:sz w:val="28"/>
          <w:szCs w:val="28"/>
        </w:rPr>
        <w:t xml:space="preserve">2 </w:t>
      </w:r>
      <w:r>
        <w:rPr>
          <w:rFonts w:hint="eastAsia" w:ascii="宋体" w:hAnsi="宋体" w:eastAsia="宋体" w:cs="宋体"/>
          <w:sz w:val="28"/>
          <w:szCs w:val="28"/>
        </w:rPr>
        <w:t>号）等文件精神，促进智能建造专业建设与发展，提升专业教学质量，培养适应新时代发展需求的高素质智能建造创新人才。为此由全国大学生智能建造竞赛委员会主办，面向土木、设备、水利、交通和能源等领域相关专业、相近专业和交叉专业等高校学生，开</w:t>
      </w:r>
      <w:bookmarkStart w:id="1" w:name="_GoBack"/>
      <w:bookmarkEnd w:id="1"/>
      <w:r>
        <w:rPr>
          <w:rFonts w:hint="eastAsia" w:ascii="宋体" w:hAnsi="宋体" w:eastAsia="宋体" w:cs="宋体"/>
          <w:sz w:val="28"/>
          <w:szCs w:val="28"/>
        </w:rPr>
        <w:t>展覆盖数字孪生、智能机器人、工程软件等产业的竞赛，系统性培养学生的智能建造创新实践、系统性解决复杂工程问题、团队协作等综合能力。2025年第一届全国大学生智能建造竞赛在合肥成功举办，第二届</w:t>
      </w:r>
      <w:r>
        <w:rPr>
          <w:rFonts w:hint="eastAsia" w:ascii="宋体" w:hAnsi="宋体" w:eastAsia="宋体" w:cs="宋体"/>
          <w:sz w:val="28"/>
          <w:szCs w:val="28"/>
          <w:lang w:val="en-US" w:eastAsia="zh-CN"/>
        </w:rPr>
        <w:t>将与2026年8月</w:t>
      </w:r>
      <w:r>
        <w:rPr>
          <w:rFonts w:hint="eastAsia" w:ascii="宋体" w:hAnsi="宋体" w:eastAsia="宋体" w:cs="宋体"/>
          <w:sz w:val="28"/>
          <w:szCs w:val="28"/>
        </w:rPr>
        <w:t>在昆明理工大学举办。</w:t>
      </w:r>
    </w:p>
    <w:p w14:paraId="4602B742">
      <w:pPr>
        <w:keepNext w:val="0"/>
        <w:keepLines w:val="0"/>
        <w:pageBreakBefore w:val="0"/>
        <w:widowControl/>
        <w:wordWrap/>
        <w:overflowPunct/>
        <w:topLinePunct w:val="0"/>
        <w:bidi w:val="0"/>
        <w:adjustRightInd w:val="0"/>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山东省大学生智能建造竞赛</w:t>
      </w:r>
      <w:r>
        <w:rPr>
          <w:rFonts w:hint="eastAsia" w:ascii="宋体" w:hAnsi="宋体" w:eastAsia="宋体" w:cs="宋体"/>
          <w:sz w:val="28"/>
          <w:szCs w:val="28"/>
          <w:lang w:eastAsia="zh-CN"/>
        </w:rPr>
        <w:t>是</w:t>
      </w:r>
      <w:r>
        <w:rPr>
          <w:rFonts w:hint="eastAsia" w:ascii="宋体" w:hAnsi="宋体" w:eastAsia="宋体" w:cs="宋体"/>
          <w:sz w:val="28"/>
          <w:szCs w:val="28"/>
          <w:lang w:val="en-US" w:eastAsia="zh-CN"/>
        </w:rPr>
        <w:t>驻鲁各高校大学生智能建造竞赛的组织机构和全国大学生智能建造竞赛山东省分区赛的组织机构。竞赛</w:t>
      </w:r>
      <w:r>
        <w:rPr>
          <w:rFonts w:hint="eastAsia" w:ascii="宋体" w:hAnsi="宋体" w:eastAsia="宋体" w:cs="宋体"/>
          <w:sz w:val="28"/>
          <w:szCs w:val="28"/>
        </w:rPr>
        <w:t>以数字孪生推动虚实共生、仿真推演、迭代优化，以“智能化、数字化、工业化、绿色化”为目标，要求各参赛队伍运用数字孪生等技术，完成参赛作品的制作和提交。本次竞赛共设置5个参赛组别，分为【土木组】、【设备组】、【水利组】、【交通组】，各参赛队伍根据任务书要求完成大赛内容。</w:t>
      </w:r>
    </w:p>
    <w:p w14:paraId="469CE12C">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ind w:firstLine="0" w:firstLineChars="0"/>
        <w:jc w:val="left"/>
        <w:textAlignment w:val="auto"/>
        <w:rPr>
          <w:rFonts w:asciiTheme="minorEastAsia" w:hAnsiTheme="minorEastAsia" w:cstheme="minorEastAsia"/>
          <w:b/>
          <w:bCs/>
          <w:sz w:val="32"/>
          <w:szCs w:val="32"/>
          <w:lang w:bidi="ar"/>
        </w:rPr>
      </w:pPr>
      <w:r>
        <w:rPr>
          <w:rFonts w:hint="eastAsia" w:asciiTheme="minorEastAsia" w:hAnsiTheme="minorEastAsia" w:cstheme="minorEastAsia"/>
          <w:b/>
          <w:bCs/>
          <w:sz w:val="32"/>
          <w:szCs w:val="32"/>
          <w:lang w:bidi="ar"/>
        </w:rPr>
        <w:t>背景与主题</w:t>
      </w:r>
    </w:p>
    <w:p w14:paraId="18421F08">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b/>
          <w:bCs/>
          <w:kern w:val="0"/>
          <w:sz w:val="28"/>
          <w:szCs w:val="28"/>
          <w:lang w:bidi="ar"/>
        </w:rPr>
      </w:pPr>
      <w:r>
        <w:rPr>
          <w:rFonts w:hint="eastAsia" w:asciiTheme="minorEastAsia" w:hAnsiTheme="minorEastAsia" w:cstheme="minorEastAsia"/>
          <w:b/>
          <w:bCs/>
          <w:sz w:val="28"/>
          <w:szCs w:val="28"/>
          <w:lang w:bidi="ar"/>
        </w:rPr>
        <w:t xml:space="preserve">        </w:t>
      </w:r>
      <w:r>
        <w:rPr>
          <w:rFonts w:hint="eastAsia" w:asciiTheme="minorEastAsia" w:hAnsiTheme="minorEastAsia" w:cstheme="minorEastAsia"/>
          <w:b/>
          <w:bCs/>
          <w:kern w:val="0"/>
          <w:sz w:val="28"/>
          <w:szCs w:val="28"/>
          <w:lang w:bidi="ar"/>
        </w:rPr>
        <w:t>【竞赛背景】——城市更新 绿色能源</w:t>
      </w:r>
    </w:p>
    <w:p w14:paraId="02225B8E">
      <w:pPr>
        <w:keepNext w:val="0"/>
        <w:keepLines w:val="0"/>
        <w:pageBreakBefore w:val="0"/>
        <w:widowControl/>
        <w:wordWrap/>
        <w:overflowPunct/>
        <w:topLinePunct w:val="0"/>
        <w:bidi w:val="0"/>
        <w:adjustRightInd w:val="0"/>
        <w:snapToGrid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2025年7月召开的中央城市工作会议明确提出，“以推进城市更新为重要抓手”，“以建设创新、宜居、美丽、韧性、文明、智慧的现代化人民城市为目标”。这是以习近平同志为核心的党中央统筹中华民族伟大复兴战略全局和世界百年未有之大变局，科学把握城市发展方位，深刻洞察城市发展规律，就推动城市高质量发展作出的重大战略部署。2025年底召开的中央经济工作会议强调，“高质量推进城市更新”，大力推动城市结构优化、动能转换、品质提升、绿色转型、文脉赓续、治理增效</w:t>
      </w:r>
      <w:r>
        <w:rPr>
          <w:rFonts w:hint="eastAsia" w:ascii="宋体" w:hAnsi="宋体" w:eastAsia="宋体" w:cs="宋体"/>
          <w:sz w:val="28"/>
          <w:szCs w:val="28"/>
        </w:rPr>
        <w:t>。</w:t>
      </w:r>
      <w:r>
        <w:rPr>
          <w:rFonts w:ascii="宋体" w:hAnsi="宋体" w:eastAsia="宋体" w:cs="宋体"/>
          <w:sz w:val="28"/>
          <w:szCs w:val="28"/>
        </w:rPr>
        <w:t>会议将“加快老旧管线改造升级”列为建设韧性城市的重要抓手，补传统的电力、燃气、供热系统城市安全短板</w:t>
      </w:r>
      <w:r>
        <w:rPr>
          <w:rFonts w:hint="eastAsia" w:ascii="宋体" w:hAnsi="宋体" w:eastAsia="宋体" w:cs="宋体"/>
          <w:sz w:val="28"/>
          <w:szCs w:val="28"/>
        </w:rPr>
        <w:t>，并建设</w:t>
      </w:r>
      <w:r>
        <w:rPr>
          <w:rFonts w:ascii="宋体" w:hAnsi="宋体" w:eastAsia="宋体" w:cs="宋体"/>
          <w:sz w:val="28"/>
          <w:szCs w:val="28"/>
        </w:rPr>
        <w:t>多网融合、智能调度等技术平台，实现“看得见、调得动、保得住”的能源运行体系</w:t>
      </w:r>
      <w:r>
        <w:rPr>
          <w:rFonts w:hint="eastAsia" w:ascii="宋体" w:hAnsi="宋体" w:eastAsia="宋体" w:cs="宋体"/>
          <w:sz w:val="28"/>
          <w:szCs w:val="28"/>
        </w:rPr>
        <w:t>，</w:t>
      </w:r>
      <w:r>
        <w:rPr>
          <w:rFonts w:ascii="宋体" w:hAnsi="宋体" w:eastAsia="宋体" w:cs="宋体"/>
          <w:sz w:val="28"/>
          <w:szCs w:val="28"/>
        </w:rPr>
        <w:t>牢牢守住城市安全底线，努力走出一条中国特色城市现代化新路子。</w:t>
      </w:r>
    </w:p>
    <w:p w14:paraId="4DB49F5E">
      <w:pPr>
        <w:keepNext w:val="0"/>
        <w:keepLines w:val="0"/>
        <w:pageBreakBefore w:val="0"/>
        <w:widowControl/>
        <w:wordWrap/>
        <w:overflowPunct/>
        <w:topLinePunct w:val="0"/>
        <w:bidi w:val="0"/>
        <w:adjustRightInd w:val="0"/>
        <w:snapToGrid w:val="0"/>
        <w:spacing w:line="360" w:lineRule="auto"/>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shd w:val="clear" w:color="auto" w:fill="FFFFFF"/>
        </w:rPr>
        <w:t>山东省立足“走在前、开新局”定位，印发《关于持续推进城市更新行动的实施意见》《山东省城乡建设领域碳达峰实施方案》等专项政策，以片区综合更新为牵引，统筹老旧小区改造、老旧厂区盘活、城中村升级等任务，同步推进城市安全韧性建设与绿色低碳转型：一方面加快老旧管网改造，补齐电力、燃气、供热系统安全短板，建设多网融合、智能调度的能源运行体系；另一方面大力推广绿色建造、智能建造，推进屋顶分布式光伏规模化开发，加快建筑用能结构优化。同时，山东以数字技术赋能城市更新，依托BIM、三维激光扫描、数字孪生等技术构建城市数据资源库，打造虚实联动的智慧化更新方案，为全国城市更新提供山东实践、山东经验。</w:t>
      </w:r>
    </w:p>
    <w:p w14:paraId="047ACA6C">
      <w:pPr>
        <w:keepNext w:val="0"/>
        <w:keepLines w:val="0"/>
        <w:pageBreakBefore w:val="0"/>
        <w:widowControl/>
        <w:wordWrap/>
        <w:overflowPunct/>
        <w:topLinePunct w:val="0"/>
        <w:bidi w:val="0"/>
        <w:adjustRightInd w:val="0"/>
        <w:snapToGrid w:val="0"/>
        <w:spacing w:line="360" w:lineRule="auto"/>
        <w:ind w:firstLine="1124" w:firstLineChars="400"/>
        <w:jc w:val="left"/>
        <w:rPr>
          <w:rFonts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bidi="ar"/>
        </w:rPr>
        <w:t>【竞赛主题】——科技赋能城市更新 低碳引擎山东绿能</w:t>
      </w:r>
    </w:p>
    <w:p w14:paraId="39748D38">
      <w:pPr>
        <w:keepNext w:val="0"/>
        <w:keepLines w:val="0"/>
        <w:pageBreakBefore w:val="0"/>
        <w:widowControl/>
        <w:wordWrap/>
        <w:overflowPunct/>
        <w:topLinePunct w:val="0"/>
        <w:bidi w:val="0"/>
        <w:adjustRightInd w:val="0"/>
        <w:snapToGrid w:val="0"/>
        <w:spacing w:line="360" w:lineRule="auto"/>
        <w:ind w:firstLine="560" w:firstLineChars="200"/>
        <w:jc w:val="left"/>
        <w:rPr>
          <w:rFonts w:asciiTheme="minorEastAsia" w:hAnsiTheme="minorEastAsia" w:cstheme="minorEastAsia"/>
          <w:kern w:val="0"/>
          <w:sz w:val="28"/>
          <w:szCs w:val="28"/>
          <w:shd w:val="clear" w:color="auto" w:fill="FFFFFF"/>
        </w:rPr>
      </w:pPr>
      <w:r>
        <w:rPr>
          <w:rFonts w:hint="eastAsia" w:ascii="宋体" w:hAnsi="宋体" w:eastAsia="宋体" w:cs="宋体"/>
          <w:sz w:val="28"/>
          <w:szCs w:val="28"/>
        </w:rPr>
        <w:t>山东省大学生智能建造</w:t>
      </w:r>
      <w:r>
        <w:rPr>
          <w:rFonts w:hint="eastAsia" w:asciiTheme="minorEastAsia" w:hAnsiTheme="minorEastAsia" w:cstheme="minorEastAsia"/>
          <w:kern w:val="0"/>
          <w:sz w:val="28"/>
          <w:szCs w:val="28"/>
          <w:shd w:val="clear" w:color="auto" w:fill="FFFFFF"/>
        </w:rPr>
        <w:t>竞赛立足山东地域环境和产业发展，以“科技赋能城市更新，低碳引擎山东绿能”为主，通过数字孪生技术衔接山东历史文脉、特色产业和绿色愿景。紧扣国家战略与地域特色，“科技” 锚定智能建造的核心技术，涵盖 大数据、数字技术、人工智能等技术在基础设施全生命周期的应用；“低碳” 呼应 “双碳” 目标与新能源建设要求，凸显绿色低碳的行业转型方向；“赋能” 聚焦城市更新任务，强调以技术创新推动既有建筑与设施的升级改造；“引擎” 以山东代称彰显地域属性，要求参赛作品结合山东文化特色与气候特征开展创新实践。</w:t>
      </w:r>
    </w:p>
    <w:p w14:paraId="445ADB53">
      <w:pPr>
        <w:keepNext w:val="0"/>
        <w:keepLines w:val="0"/>
        <w:pageBreakBefore w:val="0"/>
        <w:widowControl/>
        <w:numPr>
          <w:ilvl w:val="0"/>
          <w:numId w:val="1"/>
        </w:numPr>
        <w:kinsoku/>
        <w:wordWrap/>
        <w:overflowPunct/>
        <w:topLinePunct w:val="0"/>
        <w:autoSpaceDE/>
        <w:autoSpaceDN/>
        <w:bidi w:val="0"/>
        <w:adjustRightInd w:val="0"/>
        <w:snapToGrid w:val="0"/>
        <w:spacing w:before="157" w:beforeLines="50" w:line="360" w:lineRule="auto"/>
        <w:ind w:firstLine="0" w:firstLineChars="0"/>
        <w:jc w:val="left"/>
        <w:textAlignment w:val="auto"/>
        <w:rPr>
          <w:rFonts w:hint="eastAsia" w:asciiTheme="minorEastAsia" w:hAnsiTheme="minorEastAsia" w:cstheme="minorEastAsia"/>
          <w:b/>
          <w:bCs/>
          <w:sz w:val="32"/>
          <w:szCs w:val="32"/>
          <w:lang w:bidi="ar"/>
        </w:rPr>
      </w:pPr>
      <w:r>
        <w:rPr>
          <w:rFonts w:hint="eastAsia" w:asciiTheme="minorEastAsia" w:hAnsiTheme="minorEastAsia" w:cstheme="minorEastAsia"/>
          <w:b/>
          <w:bCs/>
          <w:sz w:val="32"/>
          <w:szCs w:val="32"/>
          <w:lang w:bidi="ar"/>
        </w:rPr>
        <w:t>【赛题信息】</w:t>
      </w:r>
    </w:p>
    <w:p w14:paraId="1A894404">
      <w:pPr>
        <w:keepNext w:val="0"/>
        <w:keepLines w:val="0"/>
        <w:pageBreakBefore w:val="0"/>
        <w:widowControl/>
        <w:wordWrap/>
        <w:overflowPunct/>
        <w:topLinePunct w:val="0"/>
        <w:bidi w:val="0"/>
        <w:adjustRightInd w:val="0"/>
        <w:snapToGrid w:val="0"/>
        <w:spacing w:line="360" w:lineRule="auto"/>
        <w:ind w:firstLine="564" w:firstLineChars="200"/>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山东省大学生智能建造竞赛以城市更新为背景，紧扣</w:t>
      </w:r>
      <w:r>
        <w:rPr>
          <w:rFonts w:hint="eastAsia" w:asciiTheme="minorEastAsia" w:hAnsiTheme="minorEastAsia" w:cstheme="minorEastAsia"/>
          <w:kern w:val="0"/>
          <w:sz w:val="28"/>
          <w:szCs w:val="28"/>
          <w:shd w:val="clear" w:color="auto" w:fill="FFFFFF"/>
        </w:rPr>
        <w:t>“科技赋能城市更新，低碳引擎山东绿能”</w:t>
      </w:r>
      <w:r>
        <w:rPr>
          <w:rFonts w:hint="eastAsia" w:asciiTheme="minorEastAsia" w:hAnsiTheme="minorEastAsia" w:cstheme="minorEastAsia"/>
          <w:spacing w:val="1"/>
          <w:sz w:val="28"/>
          <w:szCs w:val="28"/>
        </w:rPr>
        <w:t>主题，面向土木、设备、交通、水利、能源等多个领域，开展</w:t>
      </w:r>
      <w:r>
        <w:rPr>
          <w:rFonts w:hint="eastAsia" w:ascii="宋体" w:hAnsi="宋体" w:eastAsia="宋体" w:cs="宋体"/>
          <w:sz w:val="28"/>
          <w:szCs w:val="28"/>
        </w:rPr>
        <w:t>采用</w:t>
      </w:r>
      <w:r>
        <w:rPr>
          <w:rFonts w:hint="eastAsia" w:asciiTheme="minorEastAsia" w:hAnsiTheme="minorEastAsia" w:cstheme="minorEastAsia"/>
          <w:kern w:val="0"/>
          <w:sz w:val="28"/>
          <w:szCs w:val="28"/>
          <w:shd w:val="clear" w:color="auto" w:fill="FFFFFF"/>
        </w:rPr>
        <w:t>三维激光扫描、无人机倾斜摄影等技术，对城市更新区域的建筑与基础设施进行毫米级精度的数据采集，构建统一的城市数据资源库，多尺度、多精度的城市孪生模型。</w:t>
      </w:r>
      <w:r>
        <w:rPr>
          <w:rFonts w:hint="eastAsia" w:asciiTheme="minorEastAsia" w:hAnsiTheme="minorEastAsia" w:cstheme="minorEastAsia"/>
          <w:spacing w:val="1"/>
          <w:sz w:val="28"/>
          <w:szCs w:val="28"/>
        </w:rPr>
        <w:t>竞赛倡导推动城市更新模式从传统的“拆改留”向“诊断—优化—再生”的系统性更新转变，秉承“数字驱动、虚实共生、协同演进”的核心理念，依托数据融合、模型推演与智能决策，致力于提升城市空间功能、优化结构与增强韧性，助力城市实现高质量发展。</w:t>
      </w:r>
    </w:p>
    <w:p w14:paraId="747702E9">
      <w:pPr>
        <w:keepNext w:val="0"/>
        <w:keepLines w:val="0"/>
        <w:pageBreakBefore w:val="0"/>
        <w:widowControl/>
        <w:wordWrap/>
        <w:overflowPunct/>
        <w:topLinePunct w:val="0"/>
        <w:bidi w:val="0"/>
        <w:adjustRightInd w:val="0"/>
        <w:snapToGrid w:val="0"/>
        <w:spacing w:line="360" w:lineRule="auto"/>
        <w:ind w:firstLine="566" w:firstLineChars="200"/>
        <w:jc w:val="left"/>
        <w:rPr>
          <w:rFonts w:asciiTheme="minorEastAsia" w:hAnsiTheme="minorEastAsia" w:cstheme="minorEastAsia"/>
          <w:b/>
          <w:bCs/>
          <w:sz w:val="28"/>
          <w:szCs w:val="28"/>
        </w:rPr>
      </w:pPr>
      <w:r>
        <w:rPr>
          <w:rFonts w:hint="eastAsia" w:asciiTheme="minorEastAsia" w:hAnsiTheme="minorEastAsia" w:cstheme="minorEastAsia"/>
          <w:b/>
          <w:bCs/>
          <w:spacing w:val="1"/>
          <w:sz w:val="28"/>
          <w:szCs w:val="28"/>
        </w:rPr>
        <w:t>【土木组】</w:t>
      </w:r>
    </w:p>
    <w:p w14:paraId="57BA9C04">
      <w:pPr>
        <w:keepNext w:val="0"/>
        <w:keepLines w:val="0"/>
        <w:pageBreakBefore w:val="0"/>
        <w:widowControl/>
        <w:wordWrap/>
        <w:overflowPunct/>
        <w:topLinePunct w:val="0"/>
        <w:bidi w:val="0"/>
        <w:adjustRightInd w:val="0"/>
        <w:snapToGrid w:val="0"/>
        <w:spacing w:line="360" w:lineRule="auto"/>
        <w:ind w:firstLine="564" w:firstLineChars="200"/>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要求参赛小组以“科技赋能城市更新，低碳引擎山东绿能”为主题，根据赛题任务要求，将原办公楼改为科技研发楼，并针对屋面防渗漏、墙体保温差、结构承载不足的更新改造。采用三维激光扫描仪、数字孪生低代码开发平台、物联网传感器等，开展多源数据采集与数字建模、施工改造、运维管理。通过功能改变、绿色节能，提升结构韧性，改善人居环境。</w:t>
      </w:r>
    </w:p>
    <w:p w14:paraId="598AF59B">
      <w:pPr>
        <w:keepNext w:val="0"/>
        <w:keepLines w:val="0"/>
        <w:pageBreakBefore w:val="0"/>
        <w:widowControl/>
        <w:wordWrap/>
        <w:overflowPunct/>
        <w:topLinePunct w:val="0"/>
        <w:bidi w:val="0"/>
        <w:adjustRightInd w:val="0"/>
        <w:snapToGrid w:val="0"/>
        <w:spacing w:line="360" w:lineRule="auto"/>
        <w:ind w:firstLine="566" w:firstLineChars="200"/>
        <w:jc w:val="left"/>
        <w:rPr>
          <w:rFonts w:asciiTheme="minorEastAsia" w:hAnsiTheme="minorEastAsia" w:cstheme="minorEastAsia"/>
          <w:b/>
          <w:bCs/>
          <w:spacing w:val="1"/>
          <w:sz w:val="28"/>
          <w:szCs w:val="28"/>
        </w:rPr>
      </w:pPr>
      <w:r>
        <w:rPr>
          <w:rFonts w:hint="eastAsia" w:asciiTheme="minorEastAsia" w:hAnsiTheme="minorEastAsia" w:cstheme="minorEastAsia"/>
          <w:b/>
          <w:bCs/>
          <w:spacing w:val="1"/>
          <w:sz w:val="28"/>
          <w:szCs w:val="28"/>
        </w:rPr>
        <w:t>【设备组】</w:t>
      </w:r>
    </w:p>
    <w:p w14:paraId="4D03512D">
      <w:pPr>
        <w:keepNext w:val="0"/>
        <w:keepLines w:val="0"/>
        <w:pageBreakBefore w:val="0"/>
        <w:widowControl/>
        <w:wordWrap/>
        <w:overflowPunct/>
        <w:topLinePunct w:val="0"/>
        <w:bidi w:val="0"/>
        <w:adjustRightInd w:val="0"/>
        <w:snapToGrid w:val="0"/>
        <w:spacing w:line="360" w:lineRule="auto"/>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shd w:val="clear" w:color="auto" w:fill="FFFFFF"/>
        </w:rPr>
        <w:t>要求参赛小组以“科技赋能城市更新，低碳引擎山东绿能”为主题，根据赛题任务要求，面向办公楼泵房（至少包含提升水泵组、暖通空调设备、通风设备中的一种设备），针对单一或综合系统进行安全隐患排查与改造、节能改造、智能控制。采用三维激光扫描仪、数字孪生低代码开发平台、物联网传感器等，实现设备远程控制、故障预测、维修指导，降低能耗。</w:t>
      </w:r>
    </w:p>
    <w:p w14:paraId="3F2229D7">
      <w:pPr>
        <w:keepNext w:val="0"/>
        <w:keepLines w:val="0"/>
        <w:pageBreakBefore w:val="0"/>
        <w:widowControl/>
        <w:wordWrap/>
        <w:overflowPunct/>
        <w:topLinePunct w:val="0"/>
        <w:bidi w:val="0"/>
        <w:adjustRightInd w:val="0"/>
        <w:snapToGrid w:val="0"/>
        <w:spacing w:line="360" w:lineRule="auto"/>
        <w:ind w:firstLine="566" w:firstLineChars="200"/>
        <w:jc w:val="left"/>
        <w:rPr>
          <w:rFonts w:asciiTheme="minorEastAsia" w:hAnsiTheme="minorEastAsia" w:cstheme="minorEastAsia"/>
          <w:b/>
          <w:bCs/>
          <w:spacing w:val="1"/>
          <w:sz w:val="28"/>
          <w:szCs w:val="28"/>
        </w:rPr>
      </w:pPr>
      <w:r>
        <w:rPr>
          <w:rFonts w:hint="eastAsia" w:asciiTheme="minorEastAsia" w:hAnsiTheme="minorEastAsia" w:cstheme="minorEastAsia"/>
          <w:b/>
          <w:bCs/>
          <w:spacing w:val="1"/>
          <w:sz w:val="28"/>
          <w:szCs w:val="28"/>
        </w:rPr>
        <w:t>【水利组】</w:t>
      </w:r>
    </w:p>
    <w:p w14:paraId="015BD1DD">
      <w:pPr>
        <w:keepNext w:val="0"/>
        <w:keepLines w:val="0"/>
        <w:pageBreakBefore w:val="0"/>
        <w:widowControl/>
        <w:wordWrap/>
        <w:overflowPunct/>
        <w:topLinePunct w:val="0"/>
        <w:bidi w:val="0"/>
        <w:adjustRightInd w:val="0"/>
        <w:snapToGrid w:val="0"/>
        <w:spacing w:line="360" w:lineRule="auto"/>
        <w:ind w:firstLine="564" w:firstLineChars="200"/>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要求参赛小组以</w:t>
      </w:r>
      <w:r>
        <w:rPr>
          <w:rFonts w:hint="eastAsia" w:asciiTheme="minorEastAsia" w:hAnsiTheme="minorEastAsia" w:cstheme="minorEastAsia"/>
          <w:kern w:val="0"/>
          <w:sz w:val="28"/>
          <w:szCs w:val="28"/>
          <w:shd w:val="clear" w:color="auto" w:fill="FFFFFF"/>
        </w:rPr>
        <w:t>“科技赋能城市更新，低碳引擎山东绿能”</w:t>
      </w:r>
      <w:r>
        <w:rPr>
          <w:rFonts w:hint="eastAsia" w:asciiTheme="minorEastAsia" w:hAnsiTheme="minorEastAsia" w:cstheme="minorEastAsia"/>
          <w:spacing w:val="1"/>
          <w:sz w:val="28"/>
          <w:szCs w:val="28"/>
        </w:rPr>
        <w:t>为主题，根据赛题任务要求，面向现有小型水库及岸坡实体，针对</w:t>
      </w:r>
      <w:r>
        <w:rPr>
          <w:rFonts w:hint="eastAsia" w:asciiTheme="minorEastAsia" w:hAnsiTheme="minorEastAsia" w:cstheme="minorEastAsia"/>
          <w:sz w:val="28"/>
          <w:szCs w:val="28"/>
        </w:rPr>
        <w:t>坝体和边坡病害的识别与处理、极端状况除险加固（地震或洪涝）</w:t>
      </w:r>
      <w:r>
        <w:rPr>
          <w:rFonts w:hint="eastAsia" w:asciiTheme="minorEastAsia" w:hAnsiTheme="minorEastAsia" w:cstheme="minorEastAsia"/>
          <w:spacing w:val="1"/>
          <w:sz w:val="28"/>
          <w:szCs w:val="28"/>
        </w:rPr>
        <w:t>、水利设施智能管控的更新。采用无人船、三维激光扫描仪、数字孪生低代码开发平台、物联网传感器等。实现数字映射、智能模拟、前瞻预演，虚实交互，水利全要素精准管理，智慧服务。实现病害早发现，早预警，早处置，提升险情应急响应能力，科学决策除险加固方案，数据驱动长期风险评估，水利设施运维管理智能化、低碳化升级，工程安全稳定运行。</w:t>
      </w:r>
    </w:p>
    <w:p w14:paraId="6783095D">
      <w:pPr>
        <w:keepNext w:val="0"/>
        <w:keepLines w:val="0"/>
        <w:pageBreakBefore w:val="0"/>
        <w:widowControl/>
        <w:wordWrap/>
        <w:overflowPunct/>
        <w:topLinePunct w:val="0"/>
        <w:bidi w:val="0"/>
        <w:adjustRightInd w:val="0"/>
        <w:snapToGrid w:val="0"/>
        <w:spacing w:line="360" w:lineRule="auto"/>
        <w:ind w:firstLine="566" w:firstLineChars="200"/>
        <w:jc w:val="left"/>
        <w:rPr>
          <w:rFonts w:asciiTheme="minorEastAsia" w:hAnsiTheme="minorEastAsia" w:cstheme="minorEastAsia"/>
          <w:b/>
          <w:bCs/>
          <w:spacing w:val="1"/>
          <w:sz w:val="28"/>
          <w:szCs w:val="28"/>
        </w:rPr>
      </w:pPr>
      <w:r>
        <w:rPr>
          <w:rFonts w:hint="eastAsia" w:asciiTheme="minorEastAsia" w:hAnsiTheme="minorEastAsia" w:cstheme="minorEastAsia"/>
          <w:b/>
          <w:bCs/>
          <w:spacing w:val="1"/>
          <w:sz w:val="28"/>
          <w:szCs w:val="28"/>
        </w:rPr>
        <w:t>【交通组】</w:t>
      </w:r>
    </w:p>
    <w:p w14:paraId="69DA5CB0">
      <w:pPr>
        <w:pStyle w:val="5"/>
        <w:keepNext w:val="0"/>
        <w:keepLines w:val="0"/>
        <w:pageBreakBefore w:val="0"/>
        <w:widowControl/>
        <w:wordWrap/>
        <w:overflowPunct/>
        <w:topLinePunct w:val="0"/>
        <w:bidi w:val="0"/>
        <w:adjustRightInd w:val="0"/>
        <w:snapToGrid w:val="0"/>
        <w:spacing w:before="0" w:beforeAutospacing="0" w:after="0" w:afterAutospacing="0" w:line="360" w:lineRule="auto"/>
        <w:ind w:firstLine="564" w:firstLineChars="200"/>
        <w:rPr>
          <w:rFonts w:asciiTheme="minorEastAsia" w:hAnsiTheme="minorEastAsia" w:cstheme="minorEastAsia"/>
          <w:spacing w:val="1"/>
          <w:kern w:val="2"/>
          <w:sz w:val="28"/>
          <w:szCs w:val="28"/>
        </w:rPr>
      </w:pPr>
      <w:r>
        <w:rPr>
          <w:rFonts w:hint="eastAsia" w:asciiTheme="minorEastAsia" w:hAnsiTheme="minorEastAsia" w:cstheme="minorEastAsia"/>
          <w:spacing w:val="1"/>
          <w:kern w:val="2"/>
          <w:sz w:val="28"/>
          <w:szCs w:val="28"/>
        </w:rPr>
        <w:t>要求参赛小组以</w:t>
      </w:r>
      <w:r>
        <w:rPr>
          <w:rFonts w:hint="eastAsia" w:asciiTheme="minorEastAsia" w:hAnsiTheme="minorEastAsia" w:cstheme="minorEastAsia"/>
          <w:sz w:val="28"/>
          <w:szCs w:val="28"/>
          <w:shd w:val="clear" w:color="auto" w:fill="FFFFFF"/>
        </w:rPr>
        <w:t>“科技赋能城市更新，低碳引擎山东绿能”</w:t>
      </w:r>
      <w:r>
        <w:rPr>
          <w:rFonts w:hint="eastAsia" w:asciiTheme="minorEastAsia" w:hAnsiTheme="minorEastAsia" w:cstheme="minorEastAsia"/>
          <w:spacing w:val="1"/>
          <w:kern w:val="2"/>
          <w:sz w:val="28"/>
          <w:szCs w:val="28"/>
        </w:rPr>
        <w:t>为主题，根据赛题任务要求，面向</w:t>
      </w:r>
      <w:r>
        <w:rPr>
          <w:rFonts w:hint="eastAsia" w:asciiTheme="minorEastAsia" w:hAnsiTheme="minorEastAsia" w:cstheme="minorEastAsia"/>
          <w:spacing w:val="1"/>
          <w:sz w:val="28"/>
          <w:szCs w:val="28"/>
        </w:rPr>
        <w:t>人车混行的</w:t>
      </w:r>
      <w:r>
        <w:rPr>
          <w:rFonts w:hint="eastAsia" w:asciiTheme="minorEastAsia" w:hAnsiTheme="minorEastAsia" w:cstheme="minorEastAsia"/>
          <w:spacing w:val="1"/>
          <w:kern w:val="2"/>
          <w:sz w:val="28"/>
          <w:szCs w:val="28"/>
        </w:rPr>
        <w:t>简支T梁桥改为车行桥梁（混凝土桥面），针对机动车道增加与桥面翻新，桥梁加固、健康监测的更新，采用三维激光扫描仪、数字孪生低代码开发平台、物联网传感器等，实现多源数据采集与数字建模技术，构建物理交通系统的1:1 动态虚拟镜像等，监测桥梁的健康状态，提前预警病害，并通过绿色可持续发展理念，实现交通工程健康运维。</w:t>
      </w:r>
    </w:p>
    <w:p w14:paraId="77EE663D">
      <w:pPr>
        <w:pStyle w:val="5"/>
        <w:keepNext w:val="0"/>
        <w:keepLines w:val="0"/>
        <w:pageBreakBefore w:val="0"/>
        <w:widowControl/>
        <w:wordWrap/>
        <w:overflowPunct/>
        <w:topLinePunct w:val="0"/>
        <w:bidi w:val="0"/>
        <w:adjustRightInd w:val="0"/>
        <w:snapToGrid w:val="0"/>
        <w:spacing w:before="0" w:beforeAutospacing="0" w:after="0" w:afterAutospacing="0" w:line="360" w:lineRule="auto"/>
        <w:ind w:firstLine="564" w:firstLineChars="200"/>
        <w:rPr>
          <w:rFonts w:asciiTheme="minorEastAsia" w:hAnsiTheme="minorEastAsia" w:cstheme="minorEastAsia"/>
          <w:spacing w:val="1"/>
          <w:kern w:val="2"/>
          <w:sz w:val="28"/>
          <w:szCs w:val="28"/>
        </w:rPr>
        <w:sectPr>
          <w:footerReference r:id="rId3" w:type="default"/>
          <w:pgSz w:w="11906" w:h="16838"/>
          <w:pgMar w:top="1440" w:right="828" w:bottom="1440" w:left="1083" w:header="851" w:footer="992" w:gutter="0"/>
          <w:cols w:space="720" w:num="1"/>
          <w:docGrid w:type="lines" w:linePitch="312" w:charSpace="0"/>
        </w:sectPr>
      </w:pPr>
    </w:p>
    <w:p w14:paraId="7F2CE896">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附件1第二届全国大学生智能建造竞赛任务要求</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28"/>
        <w:gridCol w:w="11999"/>
      </w:tblGrid>
      <w:tr w14:paraId="4B29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trPr>
        <w:tc>
          <w:tcPr>
            <w:tcW w:w="739" w:type="dxa"/>
            <w:vAlign w:val="center"/>
          </w:tcPr>
          <w:p w14:paraId="362A0A11">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序号</w:t>
            </w:r>
          </w:p>
        </w:tc>
        <w:tc>
          <w:tcPr>
            <w:tcW w:w="1428" w:type="dxa"/>
            <w:vAlign w:val="center"/>
          </w:tcPr>
          <w:p w14:paraId="0653704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竞赛组别</w:t>
            </w:r>
          </w:p>
        </w:tc>
        <w:tc>
          <w:tcPr>
            <w:tcW w:w="11999" w:type="dxa"/>
            <w:vAlign w:val="center"/>
          </w:tcPr>
          <w:p w14:paraId="418C71A2">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任务要求</w:t>
            </w:r>
          </w:p>
        </w:tc>
      </w:tr>
      <w:tr w14:paraId="7B60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739" w:type="dxa"/>
            <w:vAlign w:val="center"/>
          </w:tcPr>
          <w:p w14:paraId="6116362C">
            <w:pPr>
              <w:keepNext w:val="0"/>
              <w:keepLines w:val="0"/>
              <w:pageBreakBefore w:val="0"/>
              <w:wordWrap/>
              <w:overflowPunct/>
              <w:topLinePunct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w:t>
            </w:r>
          </w:p>
        </w:tc>
        <w:tc>
          <w:tcPr>
            <w:tcW w:w="1428" w:type="dxa"/>
            <w:vAlign w:val="center"/>
          </w:tcPr>
          <w:p w14:paraId="6270CD07">
            <w:pPr>
              <w:keepNext w:val="0"/>
              <w:keepLines w:val="0"/>
              <w:pageBreakBefore w:val="0"/>
              <w:wordWrap/>
              <w:overflowPunct/>
              <w:topLinePunct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土木组</w:t>
            </w:r>
          </w:p>
        </w:tc>
        <w:tc>
          <w:tcPr>
            <w:tcW w:w="11999" w:type="dxa"/>
            <w:vAlign w:val="center"/>
          </w:tcPr>
          <w:p w14:paraId="4815D609">
            <w:pPr>
              <w:pStyle w:val="11"/>
              <w:keepNext w:val="0"/>
              <w:keepLines w:val="0"/>
              <w:pageBreakBefore w:val="0"/>
              <w:numPr>
                <w:ilvl w:val="0"/>
                <w:numId w:val="2"/>
              </w:numPr>
              <w:wordWrap/>
              <w:overflowPunct/>
              <w:topLinePunct w:val="0"/>
              <w:bidi w:val="0"/>
              <w:adjustRightInd w:val="0"/>
              <w:snapToGrid w:val="0"/>
              <w:spacing w:line="360" w:lineRule="auto"/>
              <w:ind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智能感知： </w:t>
            </w:r>
          </w:p>
          <w:p w14:paraId="6F18EB89">
            <w:pPr>
              <w:pStyle w:val="11"/>
              <w:keepNext w:val="0"/>
              <w:keepLines w:val="0"/>
              <w:pageBreakBefore w:val="0"/>
              <w:numPr>
                <w:ilvl w:val="0"/>
                <w:numId w:val="3"/>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在规定时间内，正确架设三维激光扫描仪，按规范在完成三维激光扫描仪开机自检，使用三维激光扫描仪在限定时间内，对目标建筑物进行扫描，包括外部立面和主要结构构件（部件），完整覆盖所有关键区域。 </w:t>
            </w:r>
          </w:p>
          <w:p w14:paraId="33978722">
            <w:pPr>
              <w:pStyle w:val="11"/>
              <w:keepNext w:val="0"/>
              <w:keepLines w:val="0"/>
              <w:pageBreakBefore w:val="0"/>
              <w:numPr>
                <w:ilvl w:val="0"/>
                <w:numId w:val="3"/>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基于点云数据处理软件，对三维扫描的数据进行清洗、降噪、特征提取等预处理操作，完成点云完整模型的拼接，输出指定格式的点云数据，并输出指定标靶位置量测数值。 </w:t>
            </w:r>
          </w:p>
          <w:p w14:paraId="61612203">
            <w:pPr>
              <w:pStyle w:val="11"/>
              <w:keepNext w:val="0"/>
              <w:keepLines w:val="0"/>
              <w:pageBreakBefore w:val="0"/>
              <w:numPr>
                <w:ilvl w:val="0"/>
                <w:numId w:val="3"/>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基于点云数据进行三维建模，构建建筑物的三维模型，包括主体结构和围护系统，覆盖结构构件和部品件等。对模型进行语义化处理，区分梁、柱、墙体、门窗、楼梯等不同类别，进行材质赋予、纹理映射等处理，使其呈现出真实的视觉效果，提交可展示完整的三维模型。 </w:t>
            </w:r>
          </w:p>
          <w:p w14:paraId="6CC6047E">
            <w:pPr>
              <w:pStyle w:val="11"/>
              <w:keepNext w:val="0"/>
              <w:keepLines w:val="0"/>
              <w:pageBreakBefore w:val="0"/>
              <w:numPr>
                <w:ilvl w:val="0"/>
                <w:numId w:val="2"/>
              </w:numPr>
              <w:wordWrap/>
              <w:overflowPunct/>
              <w:topLinePunct w:val="0"/>
              <w:bidi w:val="0"/>
              <w:adjustRightInd w:val="0"/>
              <w:snapToGrid w:val="0"/>
              <w:spacing w:line="360" w:lineRule="auto"/>
              <w:ind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孪生建模： </w:t>
            </w:r>
          </w:p>
          <w:p w14:paraId="38EB0B55">
            <w:pPr>
              <w:pStyle w:val="11"/>
              <w:keepNext w:val="0"/>
              <w:keepLines w:val="0"/>
              <w:pageBreakBefore w:val="0"/>
              <w:numPr>
                <w:ilvl w:val="0"/>
                <w:numId w:val="4"/>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使用数字孪生低代码开发平台，完成数字孪生应用管理系统的搭建，搭建基础可视化界面，支持多角度查看、剖切分析、距离测量等基本功能。 </w:t>
            </w:r>
          </w:p>
          <w:p w14:paraId="630C9C02">
            <w:pPr>
              <w:pStyle w:val="11"/>
              <w:keepNext w:val="0"/>
              <w:keepLines w:val="0"/>
              <w:pageBreakBefore w:val="0"/>
              <w:numPr>
                <w:ilvl w:val="0"/>
                <w:numId w:val="4"/>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在搭建的数字孪生应用管理系统中导入给定的建筑三维模型，在孪生系统中可展示，可查询、可交互。</w:t>
            </w:r>
          </w:p>
          <w:p w14:paraId="15E1C96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3.选择传感器并设计物联网传感器部署方案，包括：温湿度、振动、位移和倾斜传感器等（任选其一即可），将传感器与数字孪生系统关联，实现数据传递。</w:t>
            </w:r>
          </w:p>
          <w:p w14:paraId="7A637AFE">
            <w:pPr>
              <w:pStyle w:val="11"/>
              <w:keepNext w:val="0"/>
              <w:keepLines w:val="0"/>
              <w:pageBreakBefore w:val="0"/>
              <w:numPr>
                <w:ilvl w:val="0"/>
                <w:numId w:val="2"/>
              </w:numPr>
              <w:wordWrap/>
              <w:overflowPunct/>
              <w:topLinePunct w:val="0"/>
              <w:bidi w:val="0"/>
              <w:adjustRightInd w:val="0"/>
              <w:snapToGrid w:val="0"/>
              <w:spacing w:line="360" w:lineRule="auto"/>
              <w:ind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孪生场景：</w:t>
            </w:r>
          </w:p>
          <w:p w14:paraId="0DCAD37A">
            <w:pPr>
              <w:pStyle w:val="11"/>
              <w:keepNext w:val="0"/>
              <w:keepLines w:val="0"/>
              <w:pageBreakBefore w:val="0"/>
              <w:numPr>
                <w:ilvl w:val="0"/>
                <w:numId w:val="5"/>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针对实训楼向科技研发楼的功能转换，及</w:t>
            </w:r>
            <w:r>
              <w:rPr>
                <w:rFonts w:hint="eastAsia" w:asciiTheme="minorEastAsia" w:hAnsiTheme="minorEastAsia" w:eastAsiaTheme="minorEastAsia" w:cstheme="minorEastAsia"/>
                <w:color w:val="auto"/>
                <w:spacing w:val="1"/>
                <w:sz w:val="28"/>
                <w:szCs w:val="28"/>
              </w:rPr>
              <w:t>屋面防渗漏、墙体保温差</w:t>
            </w:r>
            <w:r>
              <w:rPr>
                <w:rFonts w:hint="eastAsia" w:asciiTheme="minorEastAsia" w:hAnsiTheme="minorEastAsia" w:cstheme="minorEastAsia"/>
                <w:color w:val="auto"/>
                <w:spacing w:val="1"/>
                <w:sz w:val="28"/>
                <w:szCs w:val="28"/>
              </w:rPr>
              <w:t>、</w:t>
            </w:r>
            <w:r>
              <w:rPr>
                <w:rFonts w:hint="eastAsia" w:asciiTheme="minorEastAsia" w:hAnsiTheme="minorEastAsia" w:eastAsiaTheme="minorEastAsia" w:cstheme="minorEastAsia"/>
                <w:color w:val="auto"/>
                <w:spacing w:val="1"/>
                <w:sz w:val="28"/>
                <w:szCs w:val="28"/>
              </w:rPr>
              <w:t>结构承载不足</w:t>
            </w:r>
            <w:r>
              <w:rPr>
                <w:rFonts w:hint="eastAsia" w:asciiTheme="minorEastAsia" w:hAnsiTheme="minorEastAsia" w:eastAsiaTheme="minorEastAsia" w:cstheme="minorEastAsia"/>
                <w:color w:val="auto"/>
                <w:sz w:val="28"/>
                <w:szCs w:val="28"/>
              </w:rPr>
              <w:t>的更新改造，改进原有的三维模型。</w:t>
            </w:r>
          </w:p>
          <w:p w14:paraId="7ABD1A70">
            <w:pPr>
              <w:pStyle w:val="11"/>
              <w:keepNext w:val="0"/>
              <w:keepLines w:val="0"/>
              <w:pageBreakBefore w:val="0"/>
              <w:numPr>
                <w:ilvl w:val="0"/>
                <w:numId w:val="5"/>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针对改进的三维模型，开展包含不限于房屋体检、虚拟设计、施工改造、智慧运维等单一或综合推演应用。 </w:t>
            </w:r>
          </w:p>
          <w:p w14:paraId="3B470101">
            <w:pPr>
              <w:pStyle w:val="11"/>
              <w:keepNext w:val="0"/>
              <w:keepLines w:val="0"/>
              <w:pageBreakBefore w:val="0"/>
              <w:numPr>
                <w:ilvl w:val="0"/>
                <w:numId w:val="2"/>
              </w:numPr>
              <w:wordWrap/>
              <w:overflowPunct/>
              <w:topLinePunct w:val="0"/>
              <w:bidi w:val="0"/>
              <w:adjustRightInd w:val="0"/>
              <w:snapToGrid w:val="0"/>
              <w:spacing w:line="360" w:lineRule="auto"/>
              <w:ind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PPT汇报与答辩</w:t>
            </w:r>
          </w:p>
          <w:p w14:paraId="0CFC6F2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1.团队介绍：包含团队人员姓名、专业、分工（不得出现学校、院系名称，指导老师姓名等）。</w:t>
            </w:r>
          </w:p>
          <w:p w14:paraId="4BF7822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2.赛题理解、更新理念与思路。</w:t>
            </w:r>
          </w:p>
          <w:p w14:paraId="0007C0FF">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3.更新策略：更新技术、产品。</w:t>
            </w:r>
          </w:p>
          <w:p w14:paraId="2743F2A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4.更新成效：从经济效益、社会效益、环境效益等方面说明取得的成效。</w:t>
            </w:r>
          </w:p>
          <w:p w14:paraId="47886D08">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5.创新点：从材料、理论、方法、设备等说明创新之处。</w:t>
            </w:r>
          </w:p>
          <w:p w14:paraId="6C9B0D16">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6.竞赛过程介绍：从智能感知、孪生建模、孪生场景等通过图片、文字介绍。</w:t>
            </w:r>
          </w:p>
          <w:p w14:paraId="65BAEEA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7.孪生场景展示：改造的施工视频展示。</w:t>
            </w:r>
          </w:p>
          <w:p w14:paraId="709C89D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8.总结与感悟。</w:t>
            </w:r>
          </w:p>
        </w:tc>
      </w:tr>
      <w:tr w14:paraId="1A7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39" w:type="dxa"/>
            <w:vAlign w:val="center"/>
          </w:tcPr>
          <w:p w14:paraId="0A2DB463">
            <w:pPr>
              <w:keepNext w:val="0"/>
              <w:keepLines w:val="0"/>
              <w:pageBreakBefore w:val="0"/>
              <w:wordWrap/>
              <w:overflowPunct/>
              <w:topLinePunct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w:t>
            </w:r>
          </w:p>
        </w:tc>
        <w:tc>
          <w:tcPr>
            <w:tcW w:w="1428" w:type="dxa"/>
            <w:vAlign w:val="center"/>
          </w:tcPr>
          <w:p w14:paraId="1259D1EE">
            <w:pPr>
              <w:keepNext w:val="0"/>
              <w:keepLines w:val="0"/>
              <w:pageBreakBefore w:val="0"/>
              <w:wordWrap/>
              <w:overflowPunct/>
              <w:topLinePunct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设备组</w:t>
            </w:r>
          </w:p>
        </w:tc>
        <w:tc>
          <w:tcPr>
            <w:tcW w:w="11999" w:type="dxa"/>
            <w:vAlign w:val="center"/>
          </w:tcPr>
          <w:p w14:paraId="33D1AE44">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一．智能感知：</w:t>
            </w:r>
          </w:p>
          <w:p w14:paraId="6F20CEA0">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1.在规定时间内，正确架设三维激光扫描仪，按规范完成三维激光扫描仪开机自检，使用三维激光扫描仪对</w:t>
            </w:r>
            <w:bookmarkStart w:id="0" w:name="OLE_LINK1"/>
            <w:r>
              <w:rPr>
                <w:rFonts w:hint="eastAsia" w:asciiTheme="minorEastAsia" w:hAnsiTheme="minorEastAsia" w:eastAsiaTheme="minorEastAsia" w:cstheme="minorEastAsia"/>
                <w:color w:val="auto"/>
                <w:sz w:val="28"/>
                <w:szCs w:val="28"/>
              </w:rPr>
              <w:t>办公楼</w:t>
            </w:r>
            <w:r>
              <w:rPr>
                <w:rFonts w:hint="eastAsia" w:asciiTheme="minorEastAsia" w:hAnsiTheme="minorEastAsia" w:eastAsiaTheme="minorEastAsia" w:cstheme="minorEastAsia"/>
                <w:color w:val="auto"/>
                <w:spacing w:val="1"/>
                <w:sz w:val="28"/>
                <w:szCs w:val="28"/>
              </w:rPr>
              <w:t>泵房（至少包含提升水泵组、暖通空调设备、通风设备中的一种设备）</w:t>
            </w:r>
            <w:r>
              <w:rPr>
                <w:rFonts w:hint="eastAsia" w:asciiTheme="minorEastAsia" w:hAnsiTheme="minorEastAsia" w:eastAsiaTheme="minorEastAsia" w:cstheme="minorEastAsia"/>
                <w:color w:val="auto"/>
                <w:sz w:val="28"/>
                <w:szCs w:val="28"/>
              </w:rPr>
              <w:t>进行全方位扫描</w:t>
            </w:r>
            <w:bookmarkEnd w:id="0"/>
            <w:r>
              <w:rPr>
                <w:rFonts w:hint="eastAsia" w:asciiTheme="minorEastAsia" w:hAnsiTheme="minorEastAsia" w:eastAsiaTheme="minorEastAsia" w:cstheme="minorEastAsia"/>
                <w:color w:val="auto"/>
                <w:sz w:val="28"/>
                <w:szCs w:val="28"/>
              </w:rPr>
              <w:t>，获取高精度建筑设备数字孪生点云数据并正确存储。</w:t>
            </w:r>
          </w:p>
          <w:p w14:paraId="2EBF16F6">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2.对三维扫描数据进行清洗、降噪、特征提取等预处理操作，输出指定格式的点云数据，并输出指定标靶位置量测数值。</w:t>
            </w:r>
          </w:p>
          <w:p w14:paraId="62269C0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根据获取的建筑设备点云数据，拼接完整点云模型，结合建筑设备物理模型，构建1:1建筑设备的数字孪生模型。模型能够完整呈现所选取的建筑设备整体系统（包括三维模型和物理模型），模型具有较好的准确性（与物理实体相吻合）。</w:t>
            </w:r>
          </w:p>
          <w:p w14:paraId="5FFBC7F8">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二．孪生建模：</w:t>
            </w:r>
          </w:p>
          <w:p w14:paraId="6F99BDF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1.利用数字孪生低代码开发平台，搭建数字孪生应用管理系统，系统具有较好的美观和交互性，模型具有一定科学性。</w:t>
            </w:r>
          </w:p>
          <w:p w14:paraId="48254AF7">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2.在搭建的数字孪生应用管理系统中导入给定的设备三维模型，在孪生系统中可展示，可查询、可交互。</w:t>
            </w:r>
          </w:p>
          <w:p w14:paraId="0F905320">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3.选择传感器并设计物联网传感器部署方案，包括：温湿度、振动、位移和倾斜传感器等（任选其一即可），将传感器与数字孪生系统关联，实现数据传递。</w:t>
            </w:r>
          </w:p>
          <w:p w14:paraId="7E6CB18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三．孪生场景：</w:t>
            </w:r>
          </w:p>
          <w:p w14:paraId="14F1B431">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1.针对单一或综合系统进行安全隐患排查与改造、节能改造、智能控制的更新，并改进原有三维模型。</w:t>
            </w:r>
          </w:p>
          <w:p w14:paraId="2CB4B9AE">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2.针对改进的三维模型，开展包含不限于设备体检、虚拟设计、施工改造、智慧运维等单一或综合推演应用。 </w:t>
            </w:r>
          </w:p>
          <w:p w14:paraId="4C096090">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四．PPT汇报与答辩</w:t>
            </w:r>
          </w:p>
          <w:p w14:paraId="3780408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1.团队介绍：包含团队人员姓名、专业、分工（不得出现学校、院系名称，指导老师姓名等）。</w:t>
            </w:r>
          </w:p>
          <w:p w14:paraId="35307A7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2.赛题理解、更新理念与思路。</w:t>
            </w:r>
          </w:p>
          <w:p w14:paraId="6603B61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3.更新策略：更新技术、产品。</w:t>
            </w:r>
          </w:p>
          <w:p w14:paraId="290EE3EE">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4.更新成效：从经济效益、社会效益、环境效益等方面说明取得的成效。</w:t>
            </w:r>
          </w:p>
          <w:p w14:paraId="4E85010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5.创新点：从材料、理论、方法、设备等说明创新之处。</w:t>
            </w:r>
          </w:p>
          <w:p w14:paraId="128E13C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6.竞赛过程介绍：从智能感知、孪生建模、孪生场景等通过图片、文字介绍。</w:t>
            </w:r>
          </w:p>
          <w:p w14:paraId="3DC704C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7.孪生场景展示：改造的施工视频展示。</w:t>
            </w:r>
          </w:p>
          <w:p w14:paraId="62F5FA1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8.总结与感悟。</w:t>
            </w:r>
          </w:p>
        </w:tc>
      </w:tr>
      <w:tr w14:paraId="4F74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DE47443">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p>
          <w:p w14:paraId="50E404BE">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w:t>
            </w:r>
          </w:p>
        </w:tc>
        <w:tc>
          <w:tcPr>
            <w:tcW w:w="1428" w:type="dxa"/>
            <w:vAlign w:val="center"/>
          </w:tcPr>
          <w:p w14:paraId="06CF1EA2">
            <w:pPr>
              <w:keepNext w:val="0"/>
              <w:keepLines w:val="0"/>
              <w:pageBreakBefore w:val="0"/>
              <w:wordWrap/>
              <w:overflowPunct/>
              <w:topLinePunct w:val="0"/>
              <w:bidi w:val="0"/>
              <w:adjustRightInd w:val="0"/>
              <w:snapToGrid w:val="0"/>
              <w:spacing w:line="360" w:lineRule="auto"/>
              <w:jc w:val="center"/>
              <w:rPr>
                <w:rFonts w:asciiTheme="minorEastAsia" w:hAnsiTheme="minorEastAsia" w:cstheme="minorEastAsia"/>
                <w:b/>
                <w:bCs/>
                <w:color w:val="auto"/>
                <w:spacing w:val="1"/>
                <w:sz w:val="28"/>
                <w:szCs w:val="28"/>
              </w:rPr>
            </w:pPr>
          </w:p>
          <w:p w14:paraId="1B7B9E3A">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水利组</w:t>
            </w:r>
          </w:p>
        </w:tc>
        <w:tc>
          <w:tcPr>
            <w:tcW w:w="11999" w:type="dxa"/>
            <w:vAlign w:val="center"/>
          </w:tcPr>
          <w:p w14:paraId="1C56A173">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一．智能感知：</w:t>
            </w:r>
          </w:p>
          <w:p w14:paraId="19FBD737">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1.在规定时间内，正确使用单波束测深无人船、三维激光扫描仪对现有水体及岸坡实体进行数据采集，包括水面范围、水下地形、岸坡地形数据，获取高精度点云数据并正确存储。</w:t>
            </w:r>
          </w:p>
          <w:p w14:paraId="6DC9DD97">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2.对三维扫描数据进行清洗、降噪、特征提取、拼接等预处理操作，输出指定格式的完整点云数据，提交水面高程数值。</w:t>
            </w:r>
          </w:p>
          <w:p w14:paraId="22794CFD">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3.基于点云数据进行三维建模，构建水体及岸坡实体的数字孪生模型，包括水面范围、水下地形、岸坡地形等。</w:t>
            </w:r>
          </w:p>
          <w:p w14:paraId="45761239">
            <w:pPr>
              <w:pStyle w:val="11"/>
              <w:keepNext w:val="0"/>
              <w:keepLines w:val="0"/>
              <w:pageBreakBefore w:val="0"/>
              <w:numPr>
                <w:ilvl w:val="0"/>
                <w:numId w:val="6"/>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孪生建模：</w:t>
            </w:r>
          </w:p>
          <w:p w14:paraId="09872C75">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1.在搭建的数字孪生应用管理系统中导入给定的水利设施三维模型，在孪生系统中可展示，可查询、可交互。</w:t>
            </w:r>
          </w:p>
          <w:p w14:paraId="33323068">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2.利用数字孪生低代码开发平台搭建高精度、高质量的水利设施数字孪生系统。嵌入物理模型：水位-库容关系模型、调洪演算模型、安全监测模型、水质扩散模型、降雨径流模型（不少于2项）。</w:t>
            </w:r>
          </w:p>
          <w:p w14:paraId="4D79B0F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3.选择传感器并设计物联网传感器部署方案，包括：渗流、扬压力、雨量、流速、裂缝和位移传感器等（任选其一即可）。将传感器与数字孪生系统关联，实现数据传递。</w:t>
            </w:r>
          </w:p>
          <w:p w14:paraId="79EFE878">
            <w:pPr>
              <w:pStyle w:val="11"/>
              <w:keepNext w:val="0"/>
              <w:keepLines w:val="0"/>
              <w:pageBreakBefore w:val="0"/>
              <w:numPr>
                <w:ilvl w:val="0"/>
                <w:numId w:val="6"/>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孪生场景：</w:t>
            </w:r>
          </w:p>
          <w:p w14:paraId="7D9DDF85">
            <w:pPr>
              <w:pStyle w:val="11"/>
              <w:keepNext w:val="0"/>
              <w:keepLines w:val="0"/>
              <w:pageBreakBefore w:val="0"/>
              <w:numPr>
                <w:ilvl w:val="0"/>
                <w:numId w:val="7"/>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面向现有小型水库及岸坡实体，针对坝体和边坡病害的识别与处理、极端状况除险加固（地震或洪涝）、水利设施智能管控的更新，并改进原有三维模型。</w:t>
            </w:r>
          </w:p>
          <w:p w14:paraId="2807DBF3">
            <w:pPr>
              <w:pStyle w:val="11"/>
              <w:keepNext w:val="0"/>
              <w:keepLines w:val="0"/>
              <w:pageBreakBefore w:val="0"/>
              <w:numPr>
                <w:ilvl w:val="0"/>
                <w:numId w:val="7"/>
              </w:numPr>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针对改进的模型，开展包含不限于“防洪四预（预报、预警、预演、预案）”的单一或综合推演应用。</w:t>
            </w:r>
          </w:p>
          <w:p w14:paraId="6BAF1303">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四．PPT汇报与答辩</w:t>
            </w:r>
          </w:p>
          <w:p w14:paraId="4BFACC9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1.团队介绍：包含团队人员姓名、专业、分工（不得出现学校、院系名称，指导老师姓名等）。</w:t>
            </w:r>
          </w:p>
          <w:p w14:paraId="796738F9">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2.赛题理解、更新理念与思路。</w:t>
            </w:r>
          </w:p>
          <w:p w14:paraId="3D3EBF0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3.更新策略：更新技术、产品。</w:t>
            </w:r>
          </w:p>
          <w:p w14:paraId="2D2A9BD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4.更新成效：从经济效益、社会效益、环境效益等方面说明取得的成效。</w:t>
            </w:r>
          </w:p>
          <w:p w14:paraId="58473FDD">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5.创新点：从材料、理论、方法、设备等说明创新之处。</w:t>
            </w:r>
          </w:p>
          <w:p w14:paraId="70FDC40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6.竞赛过程介绍：从智能感知、孪生建模、孪生场景等通过图片、文字介绍。</w:t>
            </w:r>
          </w:p>
          <w:p w14:paraId="6B1C5B29">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7.孪生场景展示：改造的施工视频展示。</w:t>
            </w:r>
          </w:p>
          <w:p w14:paraId="3556DC8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8.总结与感悟。</w:t>
            </w:r>
          </w:p>
        </w:tc>
      </w:tr>
      <w:tr w14:paraId="3D9F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068241D">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w:t>
            </w:r>
          </w:p>
        </w:tc>
        <w:tc>
          <w:tcPr>
            <w:tcW w:w="1428" w:type="dxa"/>
            <w:vAlign w:val="center"/>
          </w:tcPr>
          <w:p w14:paraId="31B56C0B">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交通组</w:t>
            </w:r>
          </w:p>
        </w:tc>
        <w:tc>
          <w:tcPr>
            <w:tcW w:w="11999" w:type="dxa"/>
            <w:vAlign w:val="center"/>
          </w:tcPr>
          <w:p w14:paraId="1A8EC29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一．智能感知：</w:t>
            </w:r>
          </w:p>
          <w:p w14:paraId="6FFA5CCE">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1.在规定时间内，正确架设三维激光扫描仪，按照操作规范完成设备的开机自检，合理规划扫描仪布设位置与扫描范围，对指定桥梁进行全方位三维扫描，确保数据采集的覆盖度与精度。</w:t>
            </w:r>
          </w:p>
          <w:p w14:paraId="4EBB6D85">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2.对采集得到的三维点云数据进行预处理，包括数据清洗、噪声剔除、特征提取与格式转换等操作，输出符合指定标准的点云数据文件，并输出指定标靶位置量测数值。</w:t>
            </w:r>
          </w:p>
          <w:p w14:paraId="759F817D">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3.基于预处理后的点云数据，对桥梁进行三维建模。对模型的外部构造、尺寸及结构特征，并为模型赋予材质、进行纹理映射，使其具有真实的视觉效果与空间感知能力。</w:t>
            </w:r>
          </w:p>
          <w:p w14:paraId="5C6CA3D1">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二．孪生建模：</w:t>
            </w:r>
          </w:p>
          <w:p w14:paraId="1001DDE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1.利用数字孪生低代码开发平台搭建数字孪生应用管理系统，实现模型管理、数据交互和可视化展示功能，为施工模拟或运维监测模块提供平台支撑。</w:t>
            </w:r>
          </w:p>
          <w:p w14:paraId="5EBBFFCC">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2.在搭建的数字孪生应用管理系统中导入给定的桥梁三维模型，在孪生系统中可展示，可查询、可交互。</w:t>
            </w:r>
          </w:p>
          <w:p w14:paraId="03AD94D7">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Cs/>
                <w:color w:val="auto"/>
                <w:sz w:val="28"/>
                <w:szCs w:val="28"/>
              </w:rPr>
              <w:t>3.在</w:t>
            </w:r>
            <w:r>
              <w:rPr>
                <w:rFonts w:hint="eastAsia" w:asciiTheme="minorEastAsia" w:hAnsiTheme="minorEastAsia" w:eastAsiaTheme="minorEastAsia" w:cstheme="minorEastAsia"/>
                <w:color w:val="auto"/>
                <w:sz w:val="28"/>
                <w:szCs w:val="28"/>
              </w:rPr>
              <w:t>桥梁</w:t>
            </w:r>
            <w:r>
              <w:rPr>
                <w:rFonts w:hint="eastAsia" w:asciiTheme="minorEastAsia" w:hAnsiTheme="minorEastAsia" w:eastAsiaTheme="minorEastAsia" w:cstheme="minorEastAsia"/>
                <w:bCs/>
                <w:color w:val="auto"/>
                <w:sz w:val="28"/>
                <w:szCs w:val="28"/>
              </w:rPr>
              <w:t>关键部位布设物联网传感器，实时采集运行数据，确保数据的完整性与准确性，</w:t>
            </w:r>
            <w:r>
              <w:rPr>
                <w:rFonts w:hint="eastAsia" w:asciiTheme="minorEastAsia" w:hAnsiTheme="minorEastAsia" w:eastAsiaTheme="minorEastAsia" w:cstheme="minorEastAsia"/>
                <w:color w:val="auto"/>
                <w:sz w:val="28"/>
                <w:szCs w:val="28"/>
              </w:rPr>
              <w:t>传感器与数字孪生系统关联，实现数据传递。</w:t>
            </w:r>
          </w:p>
          <w:p w14:paraId="007D7D1C">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三．孪生场景：</w:t>
            </w:r>
          </w:p>
          <w:p w14:paraId="0BF94274">
            <w:pPr>
              <w:pStyle w:val="5"/>
              <w:keepNext w:val="0"/>
              <w:keepLines w:val="0"/>
              <w:pageBreakBefore w:val="0"/>
              <w:widowControl/>
              <w:wordWrap/>
              <w:overflowPunct/>
              <w:topLinePunct w:val="0"/>
              <w:bidi w:val="0"/>
              <w:adjustRightInd w:val="0"/>
              <w:snapToGrid w:val="0"/>
              <w:spacing w:before="0" w:beforeAutospacing="0" w:after="0" w:afterAutospacing="0" w:line="360" w:lineRule="auto"/>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1. </w:t>
            </w:r>
            <w:r>
              <w:rPr>
                <w:rFonts w:hint="eastAsia" w:asciiTheme="minorEastAsia" w:hAnsiTheme="minorEastAsia" w:cstheme="minorEastAsia"/>
                <w:color w:val="auto"/>
                <w:spacing w:val="1"/>
                <w:kern w:val="2"/>
                <w:sz w:val="28"/>
                <w:szCs w:val="28"/>
              </w:rPr>
              <w:t>针对机动车道增加与桥面翻新，桥梁加固、桥梁健康监测</w:t>
            </w:r>
            <w:r>
              <w:rPr>
                <w:rFonts w:hint="eastAsia" w:asciiTheme="minorEastAsia" w:hAnsiTheme="minorEastAsia" w:cstheme="minorEastAsia"/>
                <w:color w:val="auto"/>
                <w:sz w:val="28"/>
                <w:szCs w:val="28"/>
              </w:rPr>
              <w:t>的更新，改进原有三维模型。</w:t>
            </w:r>
          </w:p>
          <w:p w14:paraId="1619E8C7">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 针对改进的三维模型，开展包含不限于桥梁体检、虚拟设计、施工改造、智慧运维等单一或综合推演应用。 </w:t>
            </w:r>
          </w:p>
          <w:p w14:paraId="41DDF38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四．PPT汇报与答辩</w:t>
            </w:r>
          </w:p>
          <w:p w14:paraId="263A437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1.团队介绍：包含团队人员姓名、专业、分工（不得出现学校、院系名称，指导老师姓名等）。</w:t>
            </w:r>
          </w:p>
          <w:p w14:paraId="25F68B9C">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2.赛题理解、更新理念与思路。</w:t>
            </w:r>
          </w:p>
          <w:p w14:paraId="13BDB3FE">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3.更新策略：更新技术、产品。</w:t>
            </w:r>
          </w:p>
          <w:p w14:paraId="44CF8A4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4.更新成效：从经济效益、社会效益、环境效益等方面说明取得的成效。</w:t>
            </w:r>
          </w:p>
          <w:p w14:paraId="0EE36EDC">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5.创新点：从材料、理论、方法、设备等说明创新之处。</w:t>
            </w:r>
          </w:p>
          <w:p w14:paraId="46A5AD7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6.竞赛过程介绍：从智能感知、孪生建模、孪生场景等通过图片、文字介绍。</w:t>
            </w:r>
          </w:p>
          <w:p w14:paraId="1855A3C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7.孪生场景展示：改造的施工视频展示。</w:t>
            </w:r>
          </w:p>
          <w:p w14:paraId="0A442C3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8.总结与感悟</w:t>
            </w:r>
            <w:r>
              <w:rPr>
                <w:rFonts w:hint="eastAsia" w:asciiTheme="minorEastAsia" w:hAnsiTheme="minorEastAsia" w:cstheme="minorEastAsia"/>
                <w:color w:val="auto"/>
                <w:sz w:val="28"/>
                <w:szCs w:val="28"/>
              </w:rPr>
              <w:t>。</w:t>
            </w:r>
          </w:p>
        </w:tc>
      </w:tr>
      <w:tr w14:paraId="024F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CB0BE30">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p>
        </w:tc>
        <w:tc>
          <w:tcPr>
            <w:tcW w:w="1428" w:type="dxa"/>
            <w:vAlign w:val="center"/>
          </w:tcPr>
          <w:p w14:paraId="2CFEC1ED">
            <w:pPr>
              <w:keepNext w:val="0"/>
              <w:keepLines w:val="0"/>
              <w:pageBreakBefore w:val="0"/>
              <w:wordWrap/>
              <w:overflowPunct/>
              <w:topLinePunct w:val="0"/>
              <w:autoSpaceDE w:val="0"/>
              <w:autoSpaceDN w:val="0"/>
              <w:bidi w:val="0"/>
              <w:adjustRightInd w:val="0"/>
              <w:snapToGrid w:val="0"/>
              <w:spacing w:line="360" w:lineRule="auto"/>
              <w:jc w:val="center"/>
              <w:rPr>
                <w:rFonts w:asciiTheme="minorEastAsia" w:hAnsiTheme="minorEastAsia" w:cstheme="minorEastAsia"/>
                <w:color w:val="auto"/>
                <w:sz w:val="28"/>
                <w:szCs w:val="28"/>
              </w:rPr>
            </w:pPr>
          </w:p>
        </w:tc>
        <w:tc>
          <w:tcPr>
            <w:tcW w:w="11999" w:type="dxa"/>
            <w:vAlign w:val="center"/>
          </w:tcPr>
          <w:p w14:paraId="1ACB0FB4">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color w:val="auto"/>
                <w:sz w:val="28"/>
                <w:szCs w:val="28"/>
              </w:rPr>
            </w:pPr>
          </w:p>
        </w:tc>
      </w:tr>
    </w:tbl>
    <w:p w14:paraId="23C30FA1">
      <w:pPr>
        <w:keepNext w:val="0"/>
        <w:keepLines w:val="0"/>
        <w:pageBreakBefore w:val="0"/>
        <w:wordWrap/>
        <w:overflowPunct/>
        <w:topLinePunct w:val="0"/>
        <w:bidi w:val="0"/>
        <w:adjustRightInd w:val="0"/>
        <w:snapToGrid w:val="0"/>
        <w:spacing w:line="360" w:lineRule="auto"/>
        <w:jc w:val="left"/>
        <w:rPr>
          <w:b/>
          <w:bCs/>
          <w:sz w:val="32"/>
          <w:szCs w:val="32"/>
        </w:rPr>
        <w:sectPr>
          <w:footerReference r:id="rId4" w:type="default"/>
          <w:pgSz w:w="16838" w:h="11906" w:orient="landscape"/>
          <w:pgMar w:top="1800" w:right="1440" w:bottom="1800" w:left="1440" w:header="851" w:footer="992" w:gutter="0"/>
          <w:cols w:space="425" w:num="1"/>
          <w:docGrid w:type="lines" w:linePitch="312" w:charSpace="0"/>
        </w:sectPr>
      </w:pPr>
    </w:p>
    <w:p w14:paraId="7E8B359D">
      <w:pPr>
        <w:keepNext w:val="0"/>
        <w:keepLines w:val="0"/>
        <w:pageBreakBefore w:val="0"/>
        <w:wordWrap/>
        <w:overflowPunct/>
        <w:topLinePunct w:val="0"/>
        <w:bidi w:val="0"/>
        <w:adjustRightInd w:val="0"/>
        <w:snapToGrid w:val="0"/>
        <w:spacing w:line="360" w:lineRule="auto"/>
        <w:jc w:val="left"/>
        <w:rPr>
          <w:b/>
          <w:bCs/>
          <w:sz w:val="32"/>
          <w:szCs w:val="32"/>
        </w:rPr>
      </w:pPr>
      <w:r>
        <w:rPr>
          <w:rFonts w:hint="eastAsia" w:asciiTheme="minorEastAsia" w:hAnsiTheme="minorEastAsia" w:cstheme="minorEastAsia"/>
          <w:b/>
          <w:bCs/>
          <w:sz w:val="28"/>
          <w:szCs w:val="28"/>
        </w:rPr>
        <w:t>附件2第二届全国大学生智能建造竞赛任务评分细则</w:t>
      </w:r>
    </w:p>
    <w:tbl>
      <w:tblPr>
        <w:tblStyle w:val="6"/>
        <w:tblW w:w="13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1968"/>
        <w:gridCol w:w="729"/>
      </w:tblGrid>
      <w:tr w14:paraId="23A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blHeader/>
        </w:trPr>
        <w:tc>
          <w:tcPr>
            <w:tcW w:w="1083" w:type="dxa"/>
            <w:vAlign w:val="center"/>
          </w:tcPr>
          <w:p w14:paraId="29DB4DB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组别</w:t>
            </w:r>
          </w:p>
        </w:tc>
        <w:tc>
          <w:tcPr>
            <w:tcW w:w="11968" w:type="dxa"/>
            <w:vAlign w:val="center"/>
          </w:tcPr>
          <w:p w14:paraId="2DC0CC02">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评分项</w:t>
            </w:r>
          </w:p>
        </w:tc>
        <w:tc>
          <w:tcPr>
            <w:tcW w:w="729" w:type="dxa"/>
            <w:vAlign w:val="center"/>
          </w:tcPr>
          <w:p w14:paraId="0869AA9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分值</w:t>
            </w:r>
          </w:p>
        </w:tc>
      </w:tr>
      <w:tr w14:paraId="1C9F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vMerge w:val="restart"/>
            <w:vAlign w:val="center"/>
          </w:tcPr>
          <w:p w14:paraId="7784B248">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702640C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b/>
                <w:bCs/>
                <w:sz w:val="28"/>
                <w:szCs w:val="28"/>
              </w:rPr>
              <w:t>土木组（100分）</w:t>
            </w:r>
          </w:p>
        </w:tc>
        <w:tc>
          <w:tcPr>
            <w:tcW w:w="11968" w:type="dxa"/>
            <w:vAlign w:val="center"/>
          </w:tcPr>
          <w:p w14:paraId="7AC04787">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一.智能感知：</w:t>
            </w:r>
          </w:p>
          <w:p w14:paraId="779E19B6">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1.规定动作：根据给定的物理实体，规划扫描仪位置、扫描范围，正确架设三维激光扫描仪，按规范完成三维激光扫描仪开机自检（2分）。</w:t>
            </w:r>
          </w:p>
          <w:p w14:paraId="708BAC35">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2.时间限制：总操作时间不超过10分钟，每超时1min扣0.5分，扣完为止（2分）。</w:t>
            </w:r>
          </w:p>
          <w:p w14:paraId="33B6E5AD">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3.数据完整性：点云模型无重大缺失，扫描区域需完整覆盖预设建筑场景关键部件（3分）。</w:t>
            </w:r>
          </w:p>
          <w:p w14:paraId="52BAAB67">
            <w:pPr>
              <w:keepNext w:val="0"/>
              <w:keepLines w:val="0"/>
              <w:pageBreakBefore w:val="0"/>
              <w:widowControl/>
              <w:wordWrap/>
              <w:overflowPunct/>
              <w:topLinePunct w:val="0"/>
              <w:autoSpaceDE w:val="0"/>
              <w:autoSpaceDN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4.数据质量：点密度符合要求；点云去噪、拼接效果良好，误差控制在5mm以内（3分）。</w:t>
            </w:r>
          </w:p>
          <w:p w14:paraId="4501786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5.模型完整性和精度：包括完整建筑结构和围护结构，主要构件尺寸误差不超过±2cm（5分）。</w:t>
            </w:r>
          </w:p>
        </w:tc>
        <w:tc>
          <w:tcPr>
            <w:tcW w:w="729" w:type="dxa"/>
            <w:vAlign w:val="center"/>
          </w:tcPr>
          <w:p w14:paraId="7174945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565F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3" w:type="dxa"/>
            <w:vMerge w:val="continue"/>
            <w:vAlign w:val="center"/>
          </w:tcPr>
          <w:p w14:paraId="4B8F530C">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4419765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二．孪生建模：</w:t>
            </w:r>
          </w:p>
          <w:p w14:paraId="2DBD884E">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1.界面设计与交互体验：模型属性信息完整准确、视觉效果真实（3分）。</w:t>
            </w:r>
          </w:p>
          <w:p w14:paraId="7F85307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2.界面是否美观、易用，交互操作是否便捷、流畅，数据查询与分析等基本功能是否正常运行（2分）。</w:t>
            </w:r>
          </w:p>
          <w:p w14:paraId="6493199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3.数据采集方案的合理性：传感器的选择是否恰当，采集方案是否能够满足数据决策分析需求（5分）。</w:t>
            </w:r>
          </w:p>
          <w:p w14:paraId="55F0AB16">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4.建模效率：是否在规定时间内高效完成模型构建任务（5 分）。</w:t>
            </w:r>
          </w:p>
        </w:tc>
        <w:tc>
          <w:tcPr>
            <w:tcW w:w="729" w:type="dxa"/>
            <w:vAlign w:val="center"/>
          </w:tcPr>
          <w:p w14:paraId="658195D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7FF9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083" w:type="dxa"/>
            <w:vMerge w:val="continue"/>
            <w:vAlign w:val="center"/>
          </w:tcPr>
          <w:p w14:paraId="1F931DCC">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64EA1808">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三．孪生场景</w:t>
            </w:r>
          </w:p>
          <w:p w14:paraId="3C2CFA2D">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1.推演主题：响应竞赛</w:t>
            </w:r>
            <w:r>
              <w:rPr>
                <w:rFonts w:hint="eastAsia" w:asciiTheme="minorEastAsia" w:hAnsiTheme="minorEastAsia" w:cstheme="minorEastAsia"/>
                <w:kern w:val="0"/>
                <w:sz w:val="28"/>
                <w:szCs w:val="28"/>
                <w:shd w:val="clear" w:color="auto" w:fill="FFFFFF"/>
              </w:rPr>
              <w:t>“科技赋能城市更新，低碳引擎山东绿能”</w:t>
            </w:r>
            <w:r>
              <w:rPr>
                <w:rFonts w:hint="eastAsia" w:asciiTheme="minorEastAsia" w:hAnsiTheme="minorEastAsia" w:cstheme="minorEastAsia"/>
                <w:spacing w:val="1"/>
                <w:sz w:val="28"/>
                <w:szCs w:val="28"/>
              </w:rPr>
              <w:t>主题（2分）。</w:t>
            </w:r>
          </w:p>
          <w:p w14:paraId="305F8AA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2.推演内容：体现办公楼向科技研发楼的功能转换（4分），及屋面防渗漏（2分）、墙体保温差（2分）、结构承载不足（3分）的更新改造。</w:t>
            </w:r>
          </w:p>
          <w:p w14:paraId="6B34E85D">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3.推演创新性：新技术或管理理念的创新运用（2分）。</w:t>
            </w:r>
          </w:p>
          <w:p w14:paraId="0CC52884">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pacing w:val="1"/>
                <w:sz w:val="28"/>
                <w:szCs w:val="28"/>
              </w:rPr>
              <w:t>4.推演数据稳定性与实时性：传感器与数字孪生系统关联，实现数据传递是否稳定、实时，有无数据丢失或延迟现象（5分）。</w:t>
            </w:r>
          </w:p>
        </w:tc>
        <w:tc>
          <w:tcPr>
            <w:tcW w:w="729" w:type="dxa"/>
            <w:vAlign w:val="center"/>
          </w:tcPr>
          <w:p w14:paraId="508B41EF">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20分</w:t>
            </w:r>
          </w:p>
        </w:tc>
      </w:tr>
      <w:tr w14:paraId="6A2A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vMerge w:val="continue"/>
            <w:vAlign w:val="center"/>
          </w:tcPr>
          <w:p w14:paraId="72D16294">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p>
        </w:tc>
        <w:tc>
          <w:tcPr>
            <w:tcW w:w="11968" w:type="dxa"/>
            <w:vAlign w:val="center"/>
          </w:tcPr>
          <w:p w14:paraId="5FAC15A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四．PPT汇报与答辩</w:t>
            </w:r>
          </w:p>
          <w:p w14:paraId="601367C5">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1.作品介绍展示：讲解思路清晰，表述准确，衔接顺畅，举止得体。</w:t>
            </w:r>
          </w:p>
          <w:p w14:paraId="3A09CB4F">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2.成果具有能够反应数字孪生、城市更新技术应用内容；具有满足理论与实践要求。</w:t>
            </w:r>
          </w:p>
          <w:p w14:paraId="53E2D77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3.具有指导工程应用的价值；具有实践性和创新性，形成相关工程经验或科研成果。</w:t>
            </w:r>
          </w:p>
          <w:p w14:paraId="1C8861E2">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4.专家提问解答：准确理解专家提出的问题，回答问题具有针对性。</w:t>
            </w:r>
          </w:p>
          <w:p w14:paraId="6F1FA431">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5.回答问题准确可信，有理有据。</w:t>
            </w:r>
          </w:p>
          <w:p w14:paraId="0E03F046">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6.内容连贯，逻辑分明，见解独到，有建设性。</w:t>
            </w:r>
          </w:p>
          <w:p w14:paraId="5FF51755">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注：紧扣主题，在城市更新、绿色能源等方面，注重应用相关新理论、新技术、新产品、新工艺进行创新和实践。</w:t>
            </w:r>
          </w:p>
        </w:tc>
        <w:tc>
          <w:tcPr>
            <w:tcW w:w="729" w:type="dxa"/>
            <w:vAlign w:val="center"/>
          </w:tcPr>
          <w:p w14:paraId="6865D2CD">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50分</w:t>
            </w:r>
          </w:p>
        </w:tc>
      </w:tr>
      <w:tr w14:paraId="2B35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restart"/>
            <w:vAlign w:val="center"/>
          </w:tcPr>
          <w:p w14:paraId="6F8E338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4030A27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52D41206">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53D4F26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48C33B84">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388BB80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设备组</w:t>
            </w:r>
          </w:p>
          <w:p w14:paraId="04AB11E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b/>
                <w:bCs/>
                <w:sz w:val="28"/>
                <w:szCs w:val="28"/>
              </w:rPr>
              <w:t>（100分）</w:t>
            </w:r>
          </w:p>
        </w:tc>
        <w:tc>
          <w:tcPr>
            <w:tcW w:w="11968" w:type="dxa"/>
            <w:vAlign w:val="center"/>
          </w:tcPr>
          <w:p w14:paraId="3C5A1C2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一．智能感知：</w:t>
            </w:r>
          </w:p>
          <w:p w14:paraId="298E019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1.操作规范性：根据给定的物理实体，规划扫描仪位置、扫描范围等，正确架设三维激光扫描仪，按规范要求依次完成三维激光扫描仪开机、扫描、数据存储等操作（2分）。</w:t>
            </w:r>
          </w:p>
          <w:p w14:paraId="0AB19E2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2.操作熟练度：总操作时间不超过10分钟，每超时1min扣0.5分，扣完为止（2分）。</w:t>
            </w:r>
          </w:p>
          <w:p w14:paraId="7575D53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3.数据完整性：按要求扫描预设建筑设备关键部件，获取并存储建筑设备的点云数据（3分）。</w:t>
            </w:r>
          </w:p>
          <w:p w14:paraId="4BC42219">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4.数据精准度：采集数据误差在3 mm以内（3分）。</w:t>
            </w:r>
          </w:p>
          <w:p w14:paraId="1EF823E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5.模型完整性：是否完整地构建所选的建筑设备系统数字孪生模型，三维模型在外形、尺寸、装配关系上与物理实体的一致性（5分）。</w:t>
            </w:r>
          </w:p>
        </w:tc>
        <w:tc>
          <w:tcPr>
            <w:tcW w:w="729" w:type="dxa"/>
            <w:vAlign w:val="center"/>
          </w:tcPr>
          <w:p w14:paraId="77E4AAF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30D4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83" w:type="dxa"/>
            <w:vMerge w:val="continue"/>
            <w:vAlign w:val="center"/>
          </w:tcPr>
          <w:p w14:paraId="498C6D9D">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607F92F6">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二．孪生建模：</w:t>
            </w:r>
          </w:p>
          <w:p w14:paraId="24740E82">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1.模型交互性：模型渲染效果（画面是否美观、细腻、逼真）、交互流畅度（操作是否便捷、流畅）、信息呈现的直观性（设备数据能否方便的展示或者查询）等（5分）。</w:t>
            </w:r>
          </w:p>
          <w:p w14:paraId="32DCD3B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2.模型科学性：根据专业知识，模型是否正确嵌入相应的物理模型（如力学、热力学、流体力学等），能否准确预测设备行为（8分）。</w:t>
            </w:r>
          </w:p>
          <w:p w14:paraId="620C175D">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3.建模熟练度：能否在规定时间内熟练、准确地完成建模。（2分）。</w:t>
            </w:r>
          </w:p>
        </w:tc>
        <w:tc>
          <w:tcPr>
            <w:tcW w:w="729" w:type="dxa"/>
            <w:vAlign w:val="center"/>
          </w:tcPr>
          <w:p w14:paraId="1198AC6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4616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83" w:type="dxa"/>
            <w:vMerge w:val="continue"/>
            <w:vAlign w:val="center"/>
          </w:tcPr>
          <w:p w14:paraId="1673718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p>
        </w:tc>
        <w:tc>
          <w:tcPr>
            <w:tcW w:w="11968" w:type="dxa"/>
            <w:vAlign w:val="center"/>
          </w:tcPr>
          <w:p w14:paraId="384E3BB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三．孪生场景</w:t>
            </w:r>
          </w:p>
          <w:p w14:paraId="33FACA5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color w:val="auto"/>
                <w:spacing w:val="1"/>
                <w:sz w:val="28"/>
                <w:szCs w:val="28"/>
                <w:highlight w:val="none"/>
              </w:rPr>
            </w:pPr>
            <w:r>
              <w:rPr>
                <w:rFonts w:hint="eastAsia" w:asciiTheme="minorEastAsia" w:hAnsiTheme="minorEastAsia" w:cstheme="minorEastAsia"/>
                <w:spacing w:val="1"/>
                <w:sz w:val="28"/>
                <w:szCs w:val="28"/>
              </w:rPr>
              <w:t>1.推演主题：响应竞赛</w:t>
            </w:r>
            <w:r>
              <w:rPr>
                <w:rFonts w:hint="eastAsia" w:asciiTheme="minorEastAsia" w:hAnsiTheme="minorEastAsia" w:cstheme="minorEastAsia"/>
                <w:kern w:val="0"/>
                <w:sz w:val="28"/>
                <w:szCs w:val="28"/>
                <w:shd w:val="clear" w:color="auto" w:fill="FFFFFF"/>
              </w:rPr>
              <w:t>“科技赋能城市更新，低碳引擎山东绿能”</w:t>
            </w:r>
            <w:r>
              <w:rPr>
                <w:rFonts w:hint="eastAsia" w:asciiTheme="minorEastAsia" w:hAnsiTheme="minorEastAsia" w:cstheme="minorEastAsia"/>
                <w:spacing w:val="1"/>
                <w:sz w:val="28"/>
                <w:szCs w:val="28"/>
              </w:rPr>
              <w:t>主题（3分）。</w:t>
            </w:r>
          </w:p>
          <w:p w14:paraId="0E722C7F">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color w:val="auto"/>
                <w:spacing w:val="1"/>
                <w:sz w:val="28"/>
                <w:szCs w:val="28"/>
                <w:highlight w:val="none"/>
              </w:rPr>
              <w:t>2.推演内容：办公楼泵房（至少包含提升水泵组、暖通空调设备、通风设备中的一种设备）</w:t>
            </w:r>
            <w:r>
              <w:rPr>
                <w:rFonts w:hint="eastAsia" w:asciiTheme="minorEastAsia" w:hAnsiTheme="minorEastAsia" w:cstheme="minorEastAsia"/>
                <w:color w:val="auto"/>
                <w:sz w:val="28"/>
                <w:szCs w:val="28"/>
                <w:highlight w:val="none"/>
              </w:rPr>
              <w:t>单一或综合系统进行安全隐患排查与改造（3分）、节能改造（3分）、智能控制的更新</w:t>
            </w:r>
            <w:r>
              <w:rPr>
                <w:rFonts w:hint="eastAsia" w:asciiTheme="minorEastAsia" w:hAnsiTheme="minorEastAsia" w:cstheme="minorEastAsia"/>
                <w:color w:val="auto"/>
                <w:spacing w:val="1"/>
                <w:sz w:val="28"/>
                <w:szCs w:val="28"/>
                <w:highlight w:val="none"/>
              </w:rPr>
              <w:t>（3分）</w:t>
            </w:r>
            <w:r>
              <w:rPr>
                <w:rFonts w:hint="eastAsia" w:asciiTheme="minorEastAsia" w:hAnsiTheme="minorEastAsia" w:cstheme="minorEastAsia"/>
                <w:spacing w:val="1"/>
                <w:sz w:val="28"/>
                <w:szCs w:val="28"/>
              </w:rPr>
              <w:t>。</w:t>
            </w:r>
          </w:p>
          <w:p w14:paraId="04F05B6D">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3.推演创新性：新技术或管理理念的创新运用（3分）。</w:t>
            </w:r>
          </w:p>
          <w:p w14:paraId="3671428C">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4.推演数据稳定性与实时性：传感器与数字孪生系统关联，实现数据传递是否稳定、实时，有无数据丢失或延迟现象（5分）</w:t>
            </w:r>
          </w:p>
        </w:tc>
        <w:tc>
          <w:tcPr>
            <w:tcW w:w="729" w:type="dxa"/>
            <w:vAlign w:val="center"/>
          </w:tcPr>
          <w:p w14:paraId="6AC75699">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20分</w:t>
            </w:r>
          </w:p>
        </w:tc>
      </w:tr>
      <w:tr w14:paraId="6DE9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83" w:type="dxa"/>
            <w:vMerge w:val="continue"/>
            <w:vAlign w:val="center"/>
          </w:tcPr>
          <w:p w14:paraId="05A67461">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p>
        </w:tc>
        <w:tc>
          <w:tcPr>
            <w:tcW w:w="11968" w:type="dxa"/>
            <w:vAlign w:val="center"/>
          </w:tcPr>
          <w:p w14:paraId="256A5080">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四．PPT汇报与答辩</w:t>
            </w:r>
          </w:p>
          <w:p w14:paraId="0F0422BF">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1.作品介绍展示：讲解思路清晰，表述准确，衔接顺畅，举止得体。</w:t>
            </w:r>
          </w:p>
          <w:p w14:paraId="3994F094">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2.成果具有能够反应数字孪生、城市更新技术应用内容；具有满足理论与实践要求。</w:t>
            </w:r>
          </w:p>
          <w:p w14:paraId="47DAE118">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3.具有指导工程应用的价值；具有实践性和创新性，形成相关工程经验或科研成果。</w:t>
            </w:r>
          </w:p>
          <w:p w14:paraId="32651023">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4.专家提问解答：准确理解专家提出的问题，回答问题具有针对性。</w:t>
            </w:r>
          </w:p>
          <w:p w14:paraId="312A9939">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5.回答问题准确可信，有理有据。</w:t>
            </w:r>
          </w:p>
          <w:p w14:paraId="5CA54562">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6.内容连贯，逻辑分明，见解独到，有建设性。</w:t>
            </w:r>
          </w:p>
          <w:p w14:paraId="560C526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注：紧扣主题，在城市更新、绿色能源等方面，注重应用相关新理论、新技术、新产品、新工艺进行创新和实践。</w:t>
            </w:r>
          </w:p>
        </w:tc>
        <w:tc>
          <w:tcPr>
            <w:tcW w:w="729" w:type="dxa"/>
            <w:vAlign w:val="center"/>
          </w:tcPr>
          <w:p w14:paraId="3F38663A">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50分</w:t>
            </w:r>
          </w:p>
        </w:tc>
      </w:tr>
      <w:tr w14:paraId="5B01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restart"/>
            <w:vAlign w:val="center"/>
          </w:tcPr>
          <w:p w14:paraId="3C3D8B4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4A93C56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水利组</w:t>
            </w:r>
          </w:p>
          <w:p w14:paraId="15C716F6">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b/>
                <w:bCs/>
                <w:sz w:val="28"/>
                <w:szCs w:val="28"/>
              </w:rPr>
              <w:t>（100分）</w:t>
            </w:r>
          </w:p>
        </w:tc>
        <w:tc>
          <w:tcPr>
            <w:tcW w:w="11968" w:type="dxa"/>
            <w:vAlign w:val="center"/>
          </w:tcPr>
          <w:p w14:paraId="73E7653E">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一．智能感知：</w:t>
            </w:r>
          </w:p>
          <w:p w14:paraId="39B83DD1">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1.操作规范性：正确操作无人船和三维激光扫描仪，按规范要求依次完成设备的开机、扫描、数据存储等操作（2分）。</w:t>
            </w:r>
          </w:p>
          <w:p w14:paraId="55EBD4EC">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2.操作熟练度：总操作时间不超过15分钟，每超时1min扣0.5分，扣完为止（2分）。</w:t>
            </w:r>
          </w:p>
          <w:p w14:paraId="0804867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3.数据完整性：按要求扫描相关区域，获取并存储相关的测量数据（3分）。</w:t>
            </w:r>
          </w:p>
          <w:p w14:paraId="5B8CB90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4.数据精准度：采集数据误差在3cm以内（3分）。</w:t>
            </w:r>
          </w:p>
          <w:p w14:paraId="745DC68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5.模型完整性：是否完整地构建所选的水体和岸坡数字孪生模型（5分）。</w:t>
            </w:r>
          </w:p>
        </w:tc>
        <w:tc>
          <w:tcPr>
            <w:tcW w:w="729" w:type="dxa"/>
            <w:vAlign w:val="center"/>
          </w:tcPr>
          <w:p w14:paraId="059CA3E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436C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vAlign w:val="center"/>
          </w:tcPr>
          <w:p w14:paraId="0B9AC151">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7BA70475">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二.孪生建模：</w:t>
            </w:r>
          </w:p>
          <w:p w14:paraId="2970E44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1.建模熟练度：能否在规定时间内熟练、准确地完成建模（2分）。</w:t>
            </w:r>
          </w:p>
          <w:p w14:paraId="00076EB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3.模型交互性：模型渲染效果（画面是否美观、细腻、逼真）、交互流畅度（操作是否便捷、流畅）、信息呈现的直观性（能否方便的展示或者查询）等（5分）。</w:t>
            </w:r>
          </w:p>
          <w:p w14:paraId="2FD5265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3.模型科学性：根据专业知识，模型是否正确嵌入相应的物理模型（如水位-库容关系模型、调洪演算模型、安全监测模型、水质扩散模型、降雨径流模型，不少于2个），能否准确预测水力学行为（8分）。</w:t>
            </w:r>
          </w:p>
        </w:tc>
        <w:tc>
          <w:tcPr>
            <w:tcW w:w="729" w:type="dxa"/>
            <w:vAlign w:val="center"/>
          </w:tcPr>
          <w:p w14:paraId="41347B3E">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7BF5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83" w:type="dxa"/>
            <w:vMerge w:val="continue"/>
            <w:vAlign w:val="center"/>
          </w:tcPr>
          <w:p w14:paraId="7832B44D">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10A6B8CC">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三．孪生场景</w:t>
            </w:r>
          </w:p>
          <w:p w14:paraId="77E8421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1.推演主题：响应竞赛</w:t>
            </w:r>
            <w:r>
              <w:rPr>
                <w:rFonts w:hint="eastAsia" w:asciiTheme="minorEastAsia" w:hAnsiTheme="minorEastAsia" w:cstheme="minorEastAsia"/>
                <w:kern w:val="0"/>
                <w:sz w:val="28"/>
                <w:szCs w:val="28"/>
                <w:shd w:val="clear" w:color="auto" w:fill="FFFFFF"/>
              </w:rPr>
              <w:t>“科技赋能城市更新，低碳引擎山东绿能”</w:t>
            </w:r>
            <w:r>
              <w:rPr>
                <w:rFonts w:hint="eastAsia" w:asciiTheme="minorEastAsia" w:hAnsiTheme="minorEastAsia" w:cstheme="minorEastAsia"/>
                <w:spacing w:val="1"/>
                <w:sz w:val="28"/>
                <w:szCs w:val="28"/>
              </w:rPr>
              <w:t>主题（3分）。</w:t>
            </w:r>
          </w:p>
          <w:p w14:paraId="4D773D26">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2.推演内容：</w:t>
            </w:r>
            <w:r>
              <w:rPr>
                <w:rFonts w:hint="eastAsia" w:asciiTheme="minorEastAsia" w:hAnsiTheme="minorEastAsia" w:cstheme="minorEastAsia"/>
                <w:sz w:val="28"/>
                <w:szCs w:val="28"/>
              </w:rPr>
              <w:t>小型水库及岸坡实体，针对坝体和边坡病害的识别与处理</w:t>
            </w:r>
            <w:r>
              <w:rPr>
                <w:rFonts w:hint="eastAsia" w:asciiTheme="minorEastAsia" w:hAnsiTheme="minorEastAsia" w:cstheme="minorEastAsia"/>
                <w:spacing w:val="1"/>
                <w:sz w:val="28"/>
                <w:szCs w:val="28"/>
              </w:rPr>
              <w:t>（3分）</w:t>
            </w:r>
            <w:r>
              <w:rPr>
                <w:rFonts w:hint="eastAsia" w:asciiTheme="minorEastAsia" w:hAnsiTheme="minorEastAsia" w:cstheme="minorEastAsia"/>
                <w:sz w:val="28"/>
                <w:szCs w:val="28"/>
              </w:rPr>
              <w:t>、极端状况除险加固（地震或洪涝）</w:t>
            </w:r>
            <w:r>
              <w:rPr>
                <w:rFonts w:hint="eastAsia" w:asciiTheme="minorEastAsia" w:hAnsiTheme="minorEastAsia" w:cstheme="minorEastAsia"/>
                <w:spacing w:val="1"/>
                <w:sz w:val="28"/>
                <w:szCs w:val="28"/>
              </w:rPr>
              <w:t>（3分）</w:t>
            </w:r>
            <w:r>
              <w:rPr>
                <w:rFonts w:hint="eastAsia" w:asciiTheme="minorEastAsia" w:hAnsiTheme="minorEastAsia" w:cstheme="minorEastAsia"/>
                <w:sz w:val="28"/>
                <w:szCs w:val="28"/>
              </w:rPr>
              <w:t>、水利设施智能管控的更新</w:t>
            </w:r>
            <w:r>
              <w:rPr>
                <w:rFonts w:hint="eastAsia" w:asciiTheme="minorEastAsia" w:hAnsiTheme="minorEastAsia" w:cstheme="minorEastAsia"/>
                <w:spacing w:val="1"/>
                <w:sz w:val="28"/>
                <w:szCs w:val="28"/>
              </w:rPr>
              <w:t>（3分）。</w:t>
            </w:r>
          </w:p>
          <w:p w14:paraId="6C3728F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3.推演创新性：新技术或管理理念的创新运用（3分）。</w:t>
            </w:r>
          </w:p>
          <w:p w14:paraId="1C1834AB">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pacing w:val="1"/>
                <w:sz w:val="28"/>
                <w:szCs w:val="28"/>
              </w:rPr>
              <w:t xml:space="preserve">4.推演数据稳定性与实时性：传感器与数字孪生系统关联，实现数据传递是否稳定、实时，有无数据丢失或延迟现象（5分）     </w:t>
            </w:r>
          </w:p>
        </w:tc>
        <w:tc>
          <w:tcPr>
            <w:tcW w:w="729" w:type="dxa"/>
            <w:vAlign w:val="center"/>
          </w:tcPr>
          <w:p w14:paraId="18F7A94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20分</w:t>
            </w:r>
          </w:p>
        </w:tc>
      </w:tr>
      <w:tr w14:paraId="38C7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83" w:type="dxa"/>
            <w:vMerge w:val="continue"/>
            <w:vAlign w:val="center"/>
          </w:tcPr>
          <w:p w14:paraId="27C4F071">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1768AD6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四．PPT汇报与答辩</w:t>
            </w:r>
          </w:p>
          <w:p w14:paraId="1E31B733">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1.作品介绍展示：讲解思路清晰，表述准确，衔接顺畅，举止得体。</w:t>
            </w:r>
          </w:p>
          <w:p w14:paraId="38C8BE75">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2.成果具有能够反应数字孪生、城市更新技术应用内容；具有满足理论与实践要求。</w:t>
            </w:r>
          </w:p>
          <w:p w14:paraId="7B155760">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3.具有指导工程应用的价值；具有实践性和创新性，形成相关工程经验或科研成果。</w:t>
            </w:r>
          </w:p>
          <w:p w14:paraId="1ED1F9CD">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4.专家提问解答：准确理解专家提出的问题，回答问题具有针对性。</w:t>
            </w:r>
          </w:p>
          <w:p w14:paraId="345B61EA">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5.回答问题准确可信，有理有据。</w:t>
            </w:r>
          </w:p>
          <w:p w14:paraId="5BABA0B2">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6.内容连贯，逻辑分明，见解独到，有建设性。</w:t>
            </w:r>
          </w:p>
          <w:p w14:paraId="051E18E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b/>
                <w:bCs/>
                <w:sz w:val="28"/>
                <w:szCs w:val="28"/>
              </w:rPr>
              <w:t>注：紧扣主题，在城市更新、绿色能源等方面，注重应用相关新理论、新技术、新产品、新工艺进行创新和实践。</w:t>
            </w:r>
          </w:p>
        </w:tc>
        <w:tc>
          <w:tcPr>
            <w:tcW w:w="729" w:type="dxa"/>
            <w:vAlign w:val="center"/>
          </w:tcPr>
          <w:p w14:paraId="6512C0A2">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50分</w:t>
            </w:r>
          </w:p>
        </w:tc>
      </w:tr>
      <w:tr w14:paraId="191A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restart"/>
            <w:vAlign w:val="center"/>
          </w:tcPr>
          <w:p w14:paraId="1CC1846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sz w:val="28"/>
                <w:szCs w:val="28"/>
              </w:rPr>
            </w:pPr>
          </w:p>
          <w:p w14:paraId="23D2288F">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交通组</w:t>
            </w:r>
          </w:p>
          <w:p w14:paraId="228E1DDF">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b/>
                <w:bCs/>
                <w:sz w:val="28"/>
                <w:szCs w:val="28"/>
              </w:rPr>
              <w:t>（100分）</w:t>
            </w:r>
          </w:p>
        </w:tc>
        <w:tc>
          <w:tcPr>
            <w:tcW w:w="11968" w:type="dxa"/>
            <w:vAlign w:val="center"/>
          </w:tcPr>
          <w:p w14:paraId="37C1D428">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一．智能感知：</w:t>
            </w:r>
          </w:p>
          <w:p w14:paraId="5D691184">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1.操作熟练度：总操作时间不超过10分钟（2分）。</w:t>
            </w:r>
          </w:p>
          <w:p w14:paraId="121D42D6">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2.操作规范性：根据给定的交通设施实体，规划扫描仪布设位置、扫描范围等，正确架设三维激光扫描仪，按规范要求依次完成三维激光扫描仪开机、扫描、数据存储等操作（2分）。</w:t>
            </w:r>
          </w:p>
          <w:p w14:paraId="32D6FB32">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3.数据完整性：按要求扫描预设建筑设备关键部件，获取并存储交通设施的点云数据（3分）</w:t>
            </w:r>
          </w:p>
          <w:p w14:paraId="45158B1D">
            <w:pPr>
              <w:keepNext w:val="0"/>
              <w:keepLines w:val="0"/>
              <w:pageBreakBefore w:val="0"/>
              <w:widowControl/>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4.数据精准度：采集数据误差在2cm以内（3分）。</w:t>
            </w:r>
          </w:p>
          <w:p w14:paraId="36F8856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5.模型完整性：是否完整地构建所选的交通设施数字孪生模型（外形构造、尺寸、关键构件等）（5分）。</w:t>
            </w:r>
          </w:p>
        </w:tc>
        <w:tc>
          <w:tcPr>
            <w:tcW w:w="729" w:type="dxa"/>
            <w:vAlign w:val="center"/>
          </w:tcPr>
          <w:p w14:paraId="65402312">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6536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Merge w:val="continue"/>
            <w:vAlign w:val="center"/>
          </w:tcPr>
          <w:p w14:paraId="377381E0">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50C34CF6">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二、孪生建模：</w:t>
            </w:r>
          </w:p>
          <w:p w14:paraId="0EED661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1.建模熟练度：能否在规定时间内熟练、准确地完成建模（2分）。</w:t>
            </w:r>
          </w:p>
          <w:p w14:paraId="135E4237">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2.模型交互性：模型渲染效果（画面是否美观、细腻、逼真）、交互流畅度（操作是否便捷、流畅）、信息呈现的直观性（交通据能否方便的展示或者查询）等（5分）。</w:t>
            </w:r>
          </w:p>
          <w:p w14:paraId="39D1263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3.模型科学性：数字孪生应用系统是否实现可视化展示、数据查询与分析、远程控制等功能，功能是否正常运行。（8分）。</w:t>
            </w:r>
          </w:p>
        </w:tc>
        <w:tc>
          <w:tcPr>
            <w:tcW w:w="729" w:type="dxa"/>
            <w:vAlign w:val="center"/>
          </w:tcPr>
          <w:p w14:paraId="7F81729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15分</w:t>
            </w:r>
          </w:p>
        </w:tc>
      </w:tr>
      <w:tr w14:paraId="62D5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083" w:type="dxa"/>
            <w:vMerge w:val="continue"/>
            <w:vAlign w:val="center"/>
          </w:tcPr>
          <w:p w14:paraId="793C67A5">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p>
        </w:tc>
        <w:tc>
          <w:tcPr>
            <w:tcW w:w="11968" w:type="dxa"/>
            <w:vAlign w:val="center"/>
          </w:tcPr>
          <w:p w14:paraId="5430D853">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三．孪生场景</w:t>
            </w:r>
          </w:p>
          <w:p w14:paraId="0F6FF651">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1.推演主题：响应竞赛</w:t>
            </w:r>
            <w:r>
              <w:rPr>
                <w:rFonts w:hint="eastAsia" w:asciiTheme="minorEastAsia" w:hAnsiTheme="minorEastAsia" w:cstheme="minorEastAsia"/>
                <w:kern w:val="0"/>
                <w:sz w:val="28"/>
                <w:szCs w:val="28"/>
                <w:shd w:val="clear" w:color="auto" w:fill="FFFFFF"/>
              </w:rPr>
              <w:t>“科技赋能城市更新，低碳引擎山东绿能”</w:t>
            </w:r>
            <w:r>
              <w:rPr>
                <w:rFonts w:hint="eastAsia" w:asciiTheme="minorEastAsia" w:hAnsiTheme="minorEastAsia" w:cstheme="minorEastAsia"/>
                <w:spacing w:val="1"/>
                <w:sz w:val="28"/>
                <w:szCs w:val="28"/>
              </w:rPr>
              <w:t>主题（3分）。</w:t>
            </w:r>
          </w:p>
          <w:p w14:paraId="6808E07A">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2.推演内容：体现机动车道增加与桥面翻新（3分），桥梁加固（3分）、桥梁健康监测（3分）的</w:t>
            </w:r>
            <w:r>
              <w:rPr>
                <w:rFonts w:hint="eastAsia" w:asciiTheme="minorEastAsia" w:hAnsiTheme="minorEastAsia" w:cstheme="minorEastAsia"/>
                <w:sz w:val="28"/>
                <w:szCs w:val="28"/>
              </w:rPr>
              <w:t>更新</w:t>
            </w:r>
            <w:r>
              <w:rPr>
                <w:rFonts w:hint="eastAsia" w:asciiTheme="minorEastAsia" w:hAnsiTheme="minorEastAsia" w:cstheme="minorEastAsia"/>
                <w:spacing w:val="1"/>
                <w:sz w:val="28"/>
                <w:szCs w:val="28"/>
              </w:rPr>
              <w:t>。</w:t>
            </w:r>
          </w:p>
          <w:p w14:paraId="7ECFA422">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pacing w:val="1"/>
                <w:sz w:val="28"/>
                <w:szCs w:val="28"/>
              </w:rPr>
            </w:pPr>
            <w:r>
              <w:rPr>
                <w:rFonts w:hint="eastAsia" w:asciiTheme="minorEastAsia" w:hAnsiTheme="minorEastAsia" w:cstheme="minorEastAsia"/>
                <w:spacing w:val="1"/>
                <w:sz w:val="28"/>
                <w:szCs w:val="28"/>
              </w:rPr>
              <w:t>3.推演创新性：新管理技术和管理理念的运用（3分）。</w:t>
            </w:r>
          </w:p>
          <w:p w14:paraId="3C2D225B">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4.推演数据稳定性与实时性：传感器与数字孪生系统关联，实现数据传递是否稳定、实时，有无数据丢失或延迟现象（5分）</w:t>
            </w:r>
          </w:p>
        </w:tc>
        <w:tc>
          <w:tcPr>
            <w:tcW w:w="729" w:type="dxa"/>
            <w:vAlign w:val="center"/>
          </w:tcPr>
          <w:p w14:paraId="61AB7BD9">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20分</w:t>
            </w:r>
          </w:p>
        </w:tc>
      </w:tr>
      <w:tr w14:paraId="1415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083" w:type="dxa"/>
            <w:vMerge w:val="continue"/>
            <w:vAlign w:val="center"/>
          </w:tcPr>
          <w:p w14:paraId="73C4EBF3">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p>
        </w:tc>
        <w:tc>
          <w:tcPr>
            <w:tcW w:w="11968" w:type="dxa"/>
            <w:vAlign w:val="center"/>
          </w:tcPr>
          <w:p w14:paraId="317FD3EF">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四．PPT汇报与答辩</w:t>
            </w:r>
          </w:p>
          <w:p w14:paraId="38FDAFB7">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1.作品介绍展示：讲解思路清晰，表述准确，衔接顺畅，举止得体。</w:t>
            </w:r>
          </w:p>
          <w:p w14:paraId="1FC1EB06">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2.成果具有能够反应数字孪生、城市更新技术应用内容；具有满足理论与实践要求。</w:t>
            </w:r>
          </w:p>
          <w:p w14:paraId="42717E3F">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3.具有指导工程应用的价值；具有实践性和创新性，形成相关工程经验或科研成果。</w:t>
            </w:r>
          </w:p>
          <w:p w14:paraId="0049F4A3">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4.专家提问解答：准确理解专家提出的问题，回答问题具有针对性。</w:t>
            </w:r>
          </w:p>
          <w:p w14:paraId="129F4C05">
            <w:pPr>
              <w:pStyle w:val="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5.回答问题准确可信，有理有据。</w:t>
            </w:r>
          </w:p>
          <w:p w14:paraId="3525F724">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6.内容连贯，逻辑分明，见解独到，有建设性。</w:t>
            </w:r>
          </w:p>
          <w:p w14:paraId="257C93F1">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注：紧扣主题，在城市更新、绿色能源等方面，注重应用相关新理论、新技术、新产品、新工艺进行创新和实践。</w:t>
            </w:r>
          </w:p>
        </w:tc>
        <w:tc>
          <w:tcPr>
            <w:tcW w:w="729" w:type="dxa"/>
            <w:vAlign w:val="center"/>
          </w:tcPr>
          <w:p w14:paraId="511121B6">
            <w:pPr>
              <w:pStyle w:val="11"/>
              <w:keepNext w:val="0"/>
              <w:keepLines w:val="0"/>
              <w:pageBreakBefore w:val="0"/>
              <w:wordWrap/>
              <w:overflowPunct/>
              <w:topLinePunct w:val="0"/>
              <w:bidi w:val="0"/>
              <w:adjustRightInd w:val="0"/>
              <w:snapToGrid w:val="0"/>
              <w:spacing w:line="360" w:lineRule="auto"/>
              <w:ind w:firstLine="0" w:firstLineChars="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50分</w:t>
            </w:r>
          </w:p>
        </w:tc>
      </w:tr>
    </w:tbl>
    <w:p w14:paraId="6EF75673">
      <w:pPr>
        <w:keepNext w:val="0"/>
        <w:keepLines w:val="0"/>
        <w:pageBreakBefore w:val="0"/>
        <w:wordWrap/>
        <w:overflowPunct/>
        <w:topLinePunct w:val="0"/>
        <w:bidi w:val="0"/>
        <w:adjustRightInd w:val="0"/>
        <w:snapToGrid w:val="0"/>
        <w:spacing w:line="360" w:lineRule="auto"/>
        <w:jc w:val="left"/>
        <w:rPr>
          <w:rFonts w:asciiTheme="minorEastAsia" w:hAnsiTheme="minorEastAsia" w:cstheme="minorEastAsia"/>
          <w:b/>
          <w:bCs/>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647B">
    <w:pPr>
      <w:pStyle w:val="4"/>
      <w:jc w:val="center"/>
    </w:pPr>
    <w:r>
      <w:fldChar w:fldCharType="begin"/>
    </w:r>
    <w:r>
      <w:instrText xml:space="preserve"> PAGE   \* MERGEFORMAT </w:instrText>
    </w:r>
    <w:r>
      <w:fldChar w:fldCharType="separate"/>
    </w:r>
    <w:r>
      <w:rPr>
        <w:lang w:val="zh-CN"/>
      </w:rPr>
      <w:t>1</w:t>
    </w:r>
    <w:r>
      <w:fldChar w:fldCharType="end"/>
    </w:r>
  </w:p>
  <w:p w14:paraId="724B3EE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4EA0">
    <w:pPr>
      <w:pStyle w:val="4"/>
      <w:jc w:val="center"/>
    </w:pPr>
    <w:r>
      <w:fldChar w:fldCharType="begin"/>
    </w:r>
    <w:r>
      <w:instrText xml:space="preserve"> PAGE   \* MERGEFORMAT </w:instrText>
    </w:r>
    <w:r>
      <w:fldChar w:fldCharType="separate"/>
    </w:r>
    <w:r>
      <w:rPr>
        <w:lang w:val="zh-CN"/>
      </w:rPr>
      <w:t>21</w:t>
    </w:r>
    <w:r>
      <w:fldChar w:fldCharType="end"/>
    </w:r>
  </w:p>
  <w:p w14:paraId="3080FE01">
    <w:pPr>
      <w:pStyle w:val="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2327A"/>
    <w:multiLevelType w:val="singleLevel"/>
    <w:tmpl w:val="F4E2327A"/>
    <w:lvl w:ilvl="0" w:tentative="0">
      <w:start w:val="1"/>
      <w:numFmt w:val="chineseCounting"/>
      <w:suff w:val="nothing"/>
      <w:lvlText w:val="%1．"/>
      <w:lvlJc w:val="left"/>
      <w:pPr>
        <w:ind w:left="0" w:firstLine="0"/>
      </w:pPr>
      <w:rPr>
        <w:rFonts w:hint="eastAsia"/>
      </w:rPr>
    </w:lvl>
  </w:abstractNum>
  <w:abstractNum w:abstractNumId="1">
    <w:nsid w:val="1B9A1D4E"/>
    <w:multiLevelType w:val="singleLevel"/>
    <w:tmpl w:val="1B9A1D4E"/>
    <w:lvl w:ilvl="0" w:tentative="0">
      <w:start w:val="1"/>
      <w:numFmt w:val="decimal"/>
      <w:lvlText w:val="%1."/>
      <w:lvlJc w:val="left"/>
      <w:pPr>
        <w:tabs>
          <w:tab w:val="left" w:pos="312"/>
        </w:tabs>
      </w:pPr>
    </w:lvl>
  </w:abstractNum>
  <w:abstractNum w:abstractNumId="2">
    <w:nsid w:val="44E4EFCA"/>
    <w:multiLevelType w:val="singleLevel"/>
    <w:tmpl w:val="44E4EFCA"/>
    <w:lvl w:ilvl="0" w:tentative="0">
      <w:start w:val="1"/>
      <w:numFmt w:val="decimal"/>
      <w:lvlText w:val="%1."/>
      <w:lvlJc w:val="left"/>
      <w:pPr>
        <w:tabs>
          <w:tab w:val="left" w:pos="312"/>
        </w:tabs>
      </w:pPr>
    </w:lvl>
  </w:abstractNum>
  <w:abstractNum w:abstractNumId="3">
    <w:nsid w:val="44E75943"/>
    <w:multiLevelType w:val="singleLevel"/>
    <w:tmpl w:val="44E75943"/>
    <w:lvl w:ilvl="0" w:tentative="0">
      <w:start w:val="1"/>
      <w:numFmt w:val="chineseCounting"/>
      <w:suff w:val="nothing"/>
      <w:lvlText w:val="%1．"/>
      <w:lvlJc w:val="left"/>
      <w:rPr>
        <w:rFonts w:hint="eastAsia"/>
      </w:rPr>
    </w:lvl>
  </w:abstractNum>
  <w:abstractNum w:abstractNumId="4">
    <w:nsid w:val="45794A2C"/>
    <w:multiLevelType w:val="singleLevel"/>
    <w:tmpl w:val="45794A2C"/>
    <w:lvl w:ilvl="0" w:tentative="0">
      <w:start w:val="1"/>
      <w:numFmt w:val="decimal"/>
      <w:lvlText w:val="%1."/>
      <w:lvlJc w:val="left"/>
      <w:pPr>
        <w:tabs>
          <w:tab w:val="left" w:pos="312"/>
        </w:tabs>
      </w:pPr>
    </w:lvl>
  </w:abstractNum>
  <w:abstractNum w:abstractNumId="5">
    <w:nsid w:val="614FF1AA"/>
    <w:multiLevelType w:val="singleLevel"/>
    <w:tmpl w:val="614FF1AA"/>
    <w:lvl w:ilvl="0" w:tentative="0">
      <w:start w:val="1"/>
      <w:numFmt w:val="decimal"/>
      <w:lvlText w:val="%1."/>
      <w:lvlJc w:val="left"/>
      <w:pPr>
        <w:tabs>
          <w:tab w:val="left" w:pos="312"/>
        </w:tabs>
      </w:pPr>
    </w:lvl>
  </w:abstractNum>
  <w:abstractNum w:abstractNumId="6">
    <w:nsid w:val="70907CAC"/>
    <w:multiLevelType w:val="singleLevel"/>
    <w:tmpl w:val="70907CAC"/>
    <w:lvl w:ilvl="0" w:tentative="0">
      <w:start w:val="2"/>
      <w:numFmt w:val="chineseCounting"/>
      <w:lvlText w:val="%1."/>
      <w:lvlJc w:val="left"/>
      <w:pPr>
        <w:tabs>
          <w:tab w:val="left" w:pos="312"/>
        </w:tabs>
      </w:pPr>
      <w:rPr>
        <w:rFonts w:hint="eastAsia"/>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10"/>
    <w:rsid w:val="00407C47"/>
    <w:rsid w:val="00417EF4"/>
    <w:rsid w:val="0056346C"/>
    <w:rsid w:val="005B4FC2"/>
    <w:rsid w:val="005D0F96"/>
    <w:rsid w:val="00924910"/>
    <w:rsid w:val="00AC7F33"/>
    <w:rsid w:val="00C07897"/>
    <w:rsid w:val="00CB77BE"/>
    <w:rsid w:val="00F44F67"/>
    <w:rsid w:val="011C626C"/>
    <w:rsid w:val="01317F69"/>
    <w:rsid w:val="01853E11"/>
    <w:rsid w:val="01891B53"/>
    <w:rsid w:val="01995B0E"/>
    <w:rsid w:val="019D55FE"/>
    <w:rsid w:val="019D73AC"/>
    <w:rsid w:val="01B3097E"/>
    <w:rsid w:val="021D04ED"/>
    <w:rsid w:val="02317AF5"/>
    <w:rsid w:val="023B0973"/>
    <w:rsid w:val="027345B1"/>
    <w:rsid w:val="02873BB9"/>
    <w:rsid w:val="02ED4364"/>
    <w:rsid w:val="03015719"/>
    <w:rsid w:val="031713E0"/>
    <w:rsid w:val="035D3297"/>
    <w:rsid w:val="03725D80"/>
    <w:rsid w:val="039C5442"/>
    <w:rsid w:val="03A26EFC"/>
    <w:rsid w:val="03AC070B"/>
    <w:rsid w:val="03C84489"/>
    <w:rsid w:val="03E07A24"/>
    <w:rsid w:val="04854128"/>
    <w:rsid w:val="04A44EF6"/>
    <w:rsid w:val="04CE1F73"/>
    <w:rsid w:val="04F82B4C"/>
    <w:rsid w:val="05263B5D"/>
    <w:rsid w:val="052B4CCF"/>
    <w:rsid w:val="05542478"/>
    <w:rsid w:val="0559183C"/>
    <w:rsid w:val="05A21435"/>
    <w:rsid w:val="05BE1FE7"/>
    <w:rsid w:val="05C173E2"/>
    <w:rsid w:val="05C84C14"/>
    <w:rsid w:val="05CF5FA2"/>
    <w:rsid w:val="05D84E57"/>
    <w:rsid w:val="05F957FF"/>
    <w:rsid w:val="06775734"/>
    <w:rsid w:val="06D91527"/>
    <w:rsid w:val="06DD649D"/>
    <w:rsid w:val="07027CB2"/>
    <w:rsid w:val="072D4D2F"/>
    <w:rsid w:val="077616B7"/>
    <w:rsid w:val="07797F74"/>
    <w:rsid w:val="07BA233A"/>
    <w:rsid w:val="07E775D3"/>
    <w:rsid w:val="07F65A68"/>
    <w:rsid w:val="082A6FA6"/>
    <w:rsid w:val="08CE42EF"/>
    <w:rsid w:val="08D833C0"/>
    <w:rsid w:val="090E293E"/>
    <w:rsid w:val="09120680"/>
    <w:rsid w:val="09440A55"/>
    <w:rsid w:val="09A039EB"/>
    <w:rsid w:val="09AD65FB"/>
    <w:rsid w:val="09BC05EC"/>
    <w:rsid w:val="09DE67B4"/>
    <w:rsid w:val="09ED69F7"/>
    <w:rsid w:val="0A0D7099"/>
    <w:rsid w:val="0A1B17B6"/>
    <w:rsid w:val="0AA82365"/>
    <w:rsid w:val="0ABA2D7D"/>
    <w:rsid w:val="0B071D3B"/>
    <w:rsid w:val="0B21104E"/>
    <w:rsid w:val="0B4902A7"/>
    <w:rsid w:val="0B845139"/>
    <w:rsid w:val="0BD75BB1"/>
    <w:rsid w:val="0C0652C4"/>
    <w:rsid w:val="0C913FB2"/>
    <w:rsid w:val="0C992E66"/>
    <w:rsid w:val="0CA20839"/>
    <w:rsid w:val="0CB97065"/>
    <w:rsid w:val="0CBF58D1"/>
    <w:rsid w:val="0CEB1914"/>
    <w:rsid w:val="0D156991"/>
    <w:rsid w:val="0D3D1A44"/>
    <w:rsid w:val="0D556D8D"/>
    <w:rsid w:val="0D5A43A4"/>
    <w:rsid w:val="0D6276FC"/>
    <w:rsid w:val="0D8633EB"/>
    <w:rsid w:val="0DAD0977"/>
    <w:rsid w:val="0DD51C7C"/>
    <w:rsid w:val="0DE325EB"/>
    <w:rsid w:val="0E06452B"/>
    <w:rsid w:val="0E0802A4"/>
    <w:rsid w:val="0E137BE5"/>
    <w:rsid w:val="0E277F52"/>
    <w:rsid w:val="0E5E4367"/>
    <w:rsid w:val="0E5E7EC3"/>
    <w:rsid w:val="0E953034"/>
    <w:rsid w:val="0E9B17FB"/>
    <w:rsid w:val="0EA053EB"/>
    <w:rsid w:val="0EBB3568"/>
    <w:rsid w:val="0F276507"/>
    <w:rsid w:val="0FA43FFC"/>
    <w:rsid w:val="0FAB538A"/>
    <w:rsid w:val="0FB06655"/>
    <w:rsid w:val="0FC226D4"/>
    <w:rsid w:val="0FD857C7"/>
    <w:rsid w:val="100B5E29"/>
    <w:rsid w:val="10284C2D"/>
    <w:rsid w:val="10973B61"/>
    <w:rsid w:val="115D4E4C"/>
    <w:rsid w:val="11812847"/>
    <w:rsid w:val="11CE710E"/>
    <w:rsid w:val="11D64215"/>
    <w:rsid w:val="11E903EC"/>
    <w:rsid w:val="11FF376C"/>
    <w:rsid w:val="12042B30"/>
    <w:rsid w:val="12045226"/>
    <w:rsid w:val="12A165D1"/>
    <w:rsid w:val="12E070F9"/>
    <w:rsid w:val="130354DD"/>
    <w:rsid w:val="13157F9E"/>
    <w:rsid w:val="132711CC"/>
    <w:rsid w:val="134D0139"/>
    <w:rsid w:val="136046DE"/>
    <w:rsid w:val="136917E4"/>
    <w:rsid w:val="138A52B7"/>
    <w:rsid w:val="13902DD0"/>
    <w:rsid w:val="13951544"/>
    <w:rsid w:val="13C7475D"/>
    <w:rsid w:val="13E76BAD"/>
    <w:rsid w:val="141259D8"/>
    <w:rsid w:val="14327E28"/>
    <w:rsid w:val="144D6A10"/>
    <w:rsid w:val="146F4AE2"/>
    <w:rsid w:val="14BA7E1E"/>
    <w:rsid w:val="14CB1AD4"/>
    <w:rsid w:val="150317C5"/>
    <w:rsid w:val="150D43F1"/>
    <w:rsid w:val="1521120D"/>
    <w:rsid w:val="15F01D49"/>
    <w:rsid w:val="160D22E3"/>
    <w:rsid w:val="164817EB"/>
    <w:rsid w:val="167F131F"/>
    <w:rsid w:val="16A26BF5"/>
    <w:rsid w:val="17D252BA"/>
    <w:rsid w:val="17D411F6"/>
    <w:rsid w:val="17DB2585"/>
    <w:rsid w:val="17DE3E23"/>
    <w:rsid w:val="17E70F2A"/>
    <w:rsid w:val="1821784B"/>
    <w:rsid w:val="18273A1C"/>
    <w:rsid w:val="18371EB1"/>
    <w:rsid w:val="18A706B9"/>
    <w:rsid w:val="18C1177B"/>
    <w:rsid w:val="18CE5C46"/>
    <w:rsid w:val="18D25736"/>
    <w:rsid w:val="194D300E"/>
    <w:rsid w:val="19834C82"/>
    <w:rsid w:val="19915F2B"/>
    <w:rsid w:val="19F02D3B"/>
    <w:rsid w:val="1A3F5398"/>
    <w:rsid w:val="1A9D2818"/>
    <w:rsid w:val="1AB05F4B"/>
    <w:rsid w:val="1ABA46D4"/>
    <w:rsid w:val="1AE17EB2"/>
    <w:rsid w:val="1AEB0D31"/>
    <w:rsid w:val="1B185113"/>
    <w:rsid w:val="1B34092A"/>
    <w:rsid w:val="1B3A3A66"/>
    <w:rsid w:val="1B4A1757"/>
    <w:rsid w:val="1B7900EB"/>
    <w:rsid w:val="1B917B2A"/>
    <w:rsid w:val="1BD87507"/>
    <w:rsid w:val="1C19367C"/>
    <w:rsid w:val="1C1E6EE4"/>
    <w:rsid w:val="1C3B7A96"/>
    <w:rsid w:val="1C676ADD"/>
    <w:rsid w:val="1C78744B"/>
    <w:rsid w:val="1CAD6CD0"/>
    <w:rsid w:val="1CF245F9"/>
    <w:rsid w:val="1D047E88"/>
    <w:rsid w:val="1D0D2185"/>
    <w:rsid w:val="1D303373"/>
    <w:rsid w:val="1D350989"/>
    <w:rsid w:val="1D6F5C49"/>
    <w:rsid w:val="1E4A0464"/>
    <w:rsid w:val="1E764DB5"/>
    <w:rsid w:val="1F114ADE"/>
    <w:rsid w:val="1F1F71FB"/>
    <w:rsid w:val="1F3031B6"/>
    <w:rsid w:val="1F3E1D77"/>
    <w:rsid w:val="1F597EF6"/>
    <w:rsid w:val="1F75506D"/>
    <w:rsid w:val="1F9C6A9E"/>
    <w:rsid w:val="20192A20"/>
    <w:rsid w:val="203211B0"/>
    <w:rsid w:val="207215AC"/>
    <w:rsid w:val="20783067"/>
    <w:rsid w:val="208337BA"/>
    <w:rsid w:val="209370B2"/>
    <w:rsid w:val="209C1D64"/>
    <w:rsid w:val="20A774A8"/>
    <w:rsid w:val="211014F1"/>
    <w:rsid w:val="212C3E51"/>
    <w:rsid w:val="21997739"/>
    <w:rsid w:val="21A954A2"/>
    <w:rsid w:val="21D839C3"/>
    <w:rsid w:val="21F77FBB"/>
    <w:rsid w:val="22031056"/>
    <w:rsid w:val="224C47AB"/>
    <w:rsid w:val="226C110E"/>
    <w:rsid w:val="22AA649B"/>
    <w:rsid w:val="23264FFC"/>
    <w:rsid w:val="23377209"/>
    <w:rsid w:val="235C3345"/>
    <w:rsid w:val="23614C27"/>
    <w:rsid w:val="236B0C61"/>
    <w:rsid w:val="236B1107"/>
    <w:rsid w:val="23871813"/>
    <w:rsid w:val="24D708E2"/>
    <w:rsid w:val="24FE78B3"/>
    <w:rsid w:val="25496D80"/>
    <w:rsid w:val="254C4AC2"/>
    <w:rsid w:val="25710DD0"/>
    <w:rsid w:val="25D52D09"/>
    <w:rsid w:val="25DF1492"/>
    <w:rsid w:val="25E01FB6"/>
    <w:rsid w:val="25F42697"/>
    <w:rsid w:val="25FD37B1"/>
    <w:rsid w:val="263E265D"/>
    <w:rsid w:val="267F70F8"/>
    <w:rsid w:val="26AD5C3A"/>
    <w:rsid w:val="26B75F6B"/>
    <w:rsid w:val="26C4386A"/>
    <w:rsid w:val="26CB1A16"/>
    <w:rsid w:val="26CC7C68"/>
    <w:rsid w:val="27207FB4"/>
    <w:rsid w:val="272F01F7"/>
    <w:rsid w:val="27400656"/>
    <w:rsid w:val="27983FEE"/>
    <w:rsid w:val="27AD7087"/>
    <w:rsid w:val="27F136FF"/>
    <w:rsid w:val="27FF406E"/>
    <w:rsid w:val="28243AD4"/>
    <w:rsid w:val="28292E99"/>
    <w:rsid w:val="283104DE"/>
    <w:rsid w:val="285C13AA"/>
    <w:rsid w:val="2868457E"/>
    <w:rsid w:val="286F2FA1"/>
    <w:rsid w:val="289B358A"/>
    <w:rsid w:val="28A644E9"/>
    <w:rsid w:val="28A80261"/>
    <w:rsid w:val="28C77049"/>
    <w:rsid w:val="28CC03F4"/>
    <w:rsid w:val="290053AD"/>
    <w:rsid w:val="29347D47"/>
    <w:rsid w:val="29787C34"/>
    <w:rsid w:val="29EA4D09"/>
    <w:rsid w:val="2A181417"/>
    <w:rsid w:val="2A3C5105"/>
    <w:rsid w:val="2A5025A6"/>
    <w:rsid w:val="2A622692"/>
    <w:rsid w:val="2A73664D"/>
    <w:rsid w:val="2A7C19A5"/>
    <w:rsid w:val="2A7E571E"/>
    <w:rsid w:val="2A9C2048"/>
    <w:rsid w:val="2AB90504"/>
    <w:rsid w:val="2AE0131D"/>
    <w:rsid w:val="2B163BA8"/>
    <w:rsid w:val="2B1716CE"/>
    <w:rsid w:val="2B6B3DDF"/>
    <w:rsid w:val="2B764668"/>
    <w:rsid w:val="2B8A292F"/>
    <w:rsid w:val="2BA967CA"/>
    <w:rsid w:val="2BC01D66"/>
    <w:rsid w:val="2BDB6BA0"/>
    <w:rsid w:val="2C6B7F24"/>
    <w:rsid w:val="2C941296"/>
    <w:rsid w:val="2CD21D51"/>
    <w:rsid w:val="2D0F4D53"/>
    <w:rsid w:val="2D1C7470"/>
    <w:rsid w:val="2D5B64F2"/>
    <w:rsid w:val="2D5F2735"/>
    <w:rsid w:val="2DEC60C8"/>
    <w:rsid w:val="2DF40D54"/>
    <w:rsid w:val="2DF67CC1"/>
    <w:rsid w:val="2E0954B4"/>
    <w:rsid w:val="2E3B56D4"/>
    <w:rsid w:val="2E496043"/>
    <w:rsid w:val="2EA119DB"/>
    <w:rsid w:val="2EBC7D67"/>
    <w:rsid w:val="2ED00512"/>
    <w:rsid w:val="2ED753FC"/>
    <w:rsid w:val="2EDF2503"/>
    <w:rsid w:val="2F452CAE"/>
    <w:rsid w:val="2F542EF1"/>
    <w:rsid w:val="2F6D3FB3"/>
    <w:rsid w:val="2FAF45CB"/>
    <w:rsid w:val="2FC00586"/>
    <w:rsid w:val="2FCA72C2"/>
    <w:rsid w:val="2FF65D56"/>
    <w:rsid w:val="30020510"/>
    <w:rsid w:val="300F506A"/>
    <w:rsid w:val="308B2942"/>
    <w:rsid w:val="30AF09E1"/>
    <w:rsid w:val="30BA6D84"/>
    <w:rsid w:val="30C419B0"/>
    <w:rsid w:val="30EE07A4"/>
    <w:rsid w:val="311F12EA"/>
    <w:rsid w:val="31231863"/>
    <w:rsid w:val="312D483B"/>
    <w:rsid w:val="314A45AB"/>
    <w:rsid w:val="31644F41"/>
    <w:rsid w:val="316B2774"/>
    <w:rsid w:val="316E7B6E"/>
    <w:rsid w:val="317E4255"/>
    <w:rsid w:val="31FF437A"/>
    <w:rsid w:val="320F4EAD"/>
    <w:rsid w:val="322706F7"/>
    <w:rsid w:val="324A4137"/>
    <w:rsid w:val="325B6344"/>
    <w:rsid w:val="32BB6DE3"/>
    <w:rsid w:val="32F10A57"/>
    <w:rsid w:val="33896B7B"/>
    <w:rsid w:val="33A67A93"/>
    <w:rsid w:val="33DA33B5"/>
    <w:rsid w:val="33EF4F96"/>
    <w:rsid w:val="33FE342B"/>
    <w:rsid w:val="34225749"/>
    <w:rsid w:val="342310E4"/>
    <w:rsid w:val="34254E5C"/>
    <w:rsid w:val="343C3F54"/>
    <w:rsid w:val="34572B3B"/>
    <w:rsid w:val="34735BC7"/>
    <w:rsid w:val="347D6A46"/>
    <w:rsid w:val="34B47F8E"/>
    <w:rsid w:val="34C24459"/>
    <w:rsid w:val="34D348B8"/>
    <w:rsid w:val="34DF18A1"/>
    <w:rsid w:val="34EC3EA5"/>
    <w:rsid w:val="35044A71"/>
    <w:rsid w:val="350C7DCA"/>
    <w:rsid w:val="35887450"/>
    <w:rsid w:val="359009FB"/>
    <w:rsid w:val="35C71F79"/>
    <w:rsid w:val="35E14DB3"/>
    <w:rsid w:val="35ED19A9"/>
    <w:rsid w:val="36483084"/>
    <w:rsid w:val="365E28A7"/>
    <w:rsid w:val="36603F29"/>
    <w:rsid w:val="36C721FA"/>
    <w:rsid w:val="36FD79CA"/>
    <w:rsid w:val="37111425"/>
    <w:rsid w:val="372F1B4E"/>
    <w:rsid w:val="373A29CC"/>
    <w:rsid w:val="37441A9D"/>
    <w:rsid w:val="375A7BFF"/>
    <w:rsid w:val="375D2B5F"/>
    <w:rsid w:val="37AD13F0"/>
    <w:rsid w:val="37DE77FC"/>
    <w:rsid w:val="384F4255"/>
    <w:rsid w:val="38E76B84"/>
    <w:rsid w:val="38F268E3"/>
    <w:rsid w:val="38F60B75"/>
    <w:rsid w:val="38FD0155"/>
    <w:rsid w:val="393C6ED0"/>
    <w:rsid w:val="3950297B"/>
    <w:rsid w:val="39555F8E"/>
    <w:rsid w:val="39565AB7"/>
    <w:rsid w:val="395D7094"/>
    <w:rsid w:val="39B60304"/>
    <w:rsid w:val="39BF18AF"/>
    <w:rsid w:val="39BF540B"/>
    <w:rsid w:val="39C3649F"/>
    <w:rsid w:val="39D72754"/>
    <w:rsid w:val="3A0379ED"/>
    <w:rsid w:val="3A175247"/>
    <w:rsid w:val="3A1E7F62"/>
    <w:rsid w:val="3A654204"/>
    <w:rsid w:val="3A9C574C"/>
    <w:rsid w:val="3B273F0F"/>
    <w:rsid w:val="3BAE3989"/>
    <w:rsid w:val="3C3420E0"/>
    <w:rsid w:val="3C37572C"/>
    <w:rsid w:val="3C770CC6"/>
    <w:rsid w:val="3C8B7826"/>
    <w:rsid w:val="3D18555E"/>
    <w:rsid w:val="3D3F4383"/>
    <w:rsid w:val="3D436353"/>
    <w:rsid w:val="3D85696B"/>
    <w:rsid w:val="3DBE0E38"/>
    <w:rsid w:val="3DBF1E7D"/>
    <w:rsid w:val="3DC01751"/>
    <w:rsid w:val="3DD40C2E"/>
    <w:rsid w:val="3DD86A9B"/>
    <w:rsid w:val="3E027FBC"/>
    <w:rsid w:val="3E35213F"/>
    <w:rsid w:val="3E50768A"/>
    <w:rsid w:val="3E5139E4"/>
    <w:rsid w:val="3E554590"/>
    <w:rsid w:val="3E8D3D29"/>
    <w:rsid w:val="3E9926CE"/>
    <w:rsid w:val="3EF26282"/>
    <w:rsid w:val="3F087868"/>
    <w:rsid w:val="3F56036D"/>
    <w:rsid w:val="3F980BD8"/>
    <w:rsid w:val="3FA35EC9"/>
    <w:rsid w:val="4013200C"/>
    <w:rsid w:val="401364B0"/>
    <w:rsid w:val="405C1C05"/>
    <w:rsid w:val="40964740"/>
    <w:rsid w:val="40A32B51"/>
    <w:rsid w:val="40C4283D"/>
    <w:rsid w:val="40CA3013"/>
    <w:rsid w:val="40E13EB9"/>
    <w:rsid w:val="41393CF5"/>
    <w:rsid w:val="41A90E7A"/>
    <w:rsid w:val="41E9571B"/>
    <w:rsid w:val="42004757"/>
    <w:rsid w:val="4214206C"/>
    <w:rsid w:val="422C3859"/>
    <w:rsid w:val="4286740D"/>
    <w:rsid w:val="42A67168"/>
    <w:rsid w:val="42B0448A"/>
    <w:rsid w:val="42BD2703"/>
    <w:rsid w:val="42EF4FB3"/>
    <w:rsid w:val="42F51E9D"/>
    <w:rsid w:val="434150E2"/>
    <w:rsid w:val="43672D9B"/>
    <w:rsid w:val="4374370A"/>
    <w:rsid w:val="43864E1C"/>
    <w:rsid w:val="438C2802"/>
    <w:rsid w:val="43972F54"/>
    <w:rsid w:val="43BB5D81"/>
    <w:rsid w:val="43EE7018"/>
    <w:rsid w:val="43F839F3"/>
    <w:rsid w:val="440B5E1C"/>
    <w:rsid w:val="44183734"/>
    <w:rsid w:val="442962A2"/>
    <w:rsid w:val="4436276D"/>
    <w:rsid w:val="446E63AB"/>
    <w:rsid w:val="447D41C0"/>
    <w:rsid w:val="44DE19E8"/>
    <w:rsid w:val="451F3201"/>
    <w:rsid w:val="452B429C"/>
    <w:rsid w:val="454F3AE7"/>
    <w:rsid w:val="45561D3F"/>
    <w:rsid w:val="4565155C"/>
    <w:rsid w:val="458B0897"/>
    <w:rsid w:val="45AC0F39"/>
    <w:rsid w:val="460743C1"/>
    <w:rsid w:val="46241549"/>
    <w:rsid w:val="46AF05B5"/>
    <w:rsid w:val="46D149CF"/>
    <w:rsid w:val="46FA3F26"/>
    <w:rsid w:val="472B40E0"/>
    <w:rsid w:val="474B4782"/>
    <w:rsid w:val="47A876DF"/>
    <w:rsid w:val="47CF7161"/>
    <w:rsid w:val="47F46BC7"/>
    <w:rsid w:val="47FB61A8"/>
    <w:rsid w:val="484F2050"/>
    <w:rsid w:val="48A91760"/>
    <w:rsid w:val="48B54FCB"/>
    <w:rsid w:val="48C90054"/>
    <w:rsid w:val="496B2EB9"/>
    <w:rsid w:val="49706721"/>
    <w:rsid w:val="49B74350"/>
    <w:rsid w:val="49DE368B"/>
    <w:rsid w:val="4A0D5D1E"/>
    <w:rsid w:val="4A123335"/>
    <w:rsid w:val="4A1E7F2C"/>
    <w:rsid w:val="4A2319E6"/>
    <w:rsid w:val="4A3C6604"/>
    <w:rsid w:val="4A404346"/>
    <w:rsid w:val="4A6E0EB3"/>
    <w:rsid w:val="4AAA06FE"/>
    <w:rsid w:val="4AD122BB"/>
    <w:rsid w:val="4AF173EE"/>
    <w:rsid w:val="4B0E7FA0"/>
    <w:rsid w:val="4B2E419E"/>
    <w:rsid w:val="4B321EE0"/>
    <w:rsid w:val="4B3D0885"/>
    <w:rsid w:val="4BBC17AA"/>
    <w:rsid w:val="4C003D8D"/>
    <w:rsid w:val="4C066EC9"/>
    <w:rsid w:val="4C2555A1"/>
    <w:rsid w:val="4C290139"/>
    <w:rsid w:val="4CB46925"/>
    <w:rsid w:val="4D023B34"/>
    <w:rsid w:val="4D0A2648"/>
    <w:rsid w:val="4D386DDE"/>
    <w:rsid w:val="4D494859"/>
    <w:rsid w:val="4D6640C3"/>
    <w:rsid w:val="4D87432B"/>
    <w:rsid w:val="4D8C2079"/>
    <w:rsid w:val="4D9F3131"/>
    <w:rsid w:val="4DED0341"/>
    <w:rsid w:val="4E047438"/>
    <w:rsid w:val="4E2D2E33"/>
    <w:rsid w:val="4E40026B"/>
    <w:rsid w:val="4E546612"/>
    <w:rsid w:val="4E5B174E"/>
    <w:rsid w:val="4E612ADD"/>
    <w:rsid w:val="4EA74993"/>
    <w:rsid w:val="4EB3158A"/>
    <w:rsid w:val="4EB96475"/>
    <w:rsid w:val="4EBE1CDD"/>
    <w:rsid w:val="4EC372F3"/>
    <w:rsid w:val="4FD01CC8"/>
    <w:rsid w:val="50081462"/>
    <w:rsid w:val="5049110A"/>
    <w:rsid w:val="50C01D3C"/>
    <w:rsid w:val="50D43A3A"/>
    <w:rsid w:val="50D90657"/>
    <w:rsid w:val="513E2C61"/>
    <w:rsid w:val="516E79EA"/>
    <w:rsid w:val="51791EEB"/>
    <w:rsid w:val="517B64FE"/>
    <w:rsid w:val="519D207E"/>
    <w:rsid w:val="51FD2B1C"/>
    <w:rsid w:val="52181704"/>
    <w:rsid w:val="52B508F7"/>
    <w:rsid w:val="52C8137C"/>
    <w:rsid w:val="530D6D8F"/>
    <w:rsid w:val="53283BC9"/>
    <w:rsid w:val="532D11DF"/>
    <w:rsid w:val="536F17F8"/>
    <w:rsid w:val="53982AFD"/>
    <w:rsid w:val="54177EC5"/>
    <w:rsid w:val="54387E3C"/>
    <w:rsid w:val="5452706E"/>
    <w:rsid w:val="54705828"/>
    <w:rsid w:val="54A379AB"/>
    <w:rsid w:val="54DE6C35"/>
    <w:rsid w:val="54FE2E33"/>
    <w:rsid w:val="550653F2"/>
    <w:rsid w:val="555775BD"/>
    <w:rsid w:val="555B64D8"/>
    <w:rsid w:val="55635B60"/>
    <w:rsid w:val="55852E44"/>
    <w:rsid w:val="55C73B6D"/>
    <w:rsid w:val="55E24503"/>
    <w:rsid w:val="560E354A"/>
    <w:rsid w:val="564E1B99"/>
    <w:rsid w:val="565D7417"/>
    <w:rsid w:val="56777341"/>
    <w:rsid w:val="567C4958"/>
    <w:rsid w:val="56892BD1"/>
    <w:rsid w:val="569C10AB"/>
    <w:rsid w:val="569F41A2"/>
    <w:rsid w:val="572A23FF"/>
    <w:rsid w:val="57310500"/>
    <w:rsid w:val="57607DD5"/>
    <w:rsid w:val="57B679F5"/>
    <w:rsid w:val="57CF2865"/>
    <w:rsid w:val="57E722A5"/>
    <w:rsid w:val="581D1822"/>
    <w:rsid w:val="5889510A"/>
    <w:rsid w:val="58B54151"/>
    <w:rsid w:val="58D565A1"/>
    <w:rsid w:val="58D7728C"/>
    <w:rsid w:val="59284923"/>
    <w:rsid w:val="592E5DFC"/>
    <w:rsid w:val="5980475F"/>
    <w:rsid w:val="5A2E6F78"/>
    <w:rsid w:val="5A4F0DF0"/>
    <w:rsid w:val="5A517EA9"/>
    <w:rsid w:val="5A84202D"/>
    <w:rsid w:val="5AE900E2"/>
    <w:rsid w:val="5B3C46B5"/>
    <w:rsid w:val="5B4D241F"/>
    <w:rsid w:val="5B631C42"/>
    <w:rsid w:val="5B7200D7"/>
    <w:rsid w:val="5B793214"/>
    <w:rsid w:val="5B94004E"/>
    <w:rsid w:val="5BA04C44"/>
    <w:rsid w:val="5BA13AF9"/>
    <w:rsid w:val="5BA34735"/>
    <w:rsid w:val="5BB22BCA"/>
    <w:rsid w:val="5BD963A8"/>
    <w:rsid w:val="5BF64864"/>
    <w:rsid w:val="5BFE5E0F"/>
    <w:rsid w:val="5C58107B"/>
    <w:rsid w:val="5C702869"/>
    <w:rsid w:val="5C974299"/>
    <w:rsid w:val="5CA442C0"/>
    <w:rsid w:val="5D55380D"/>
    <w:rsid w:val="5D5F28DD"/>
    <w:rsid w:val="5D7A51C0"/>
    <w:rsid w:val="5D8660BC"/>
    <w:rsid w:val="5DD140D6"/>
    <w:rsid w:val="5E5A37D0"/>
    <w:rsid w:val="5E6E102A"/>
    <w:rsid w:val="5EF803FE"/>
    <w:rsid w:val="5EFA28BD"/>
    <w:rsid w:val="5F1871E8"/>
    <w:rsid w:val="5F6A5296"/>
    <w:rsid w:val="5F9E593F"/>
    <w:rsid w:val="5FC136DB"/>
    <w:rsid w:val="5FF90DC7"/>
    <w:rsid w:val="5FFC3BFB"/>
    <w:rsid w:val="60803296"/>
    <w:rsid w:val="608763D3"/>
    <w:rsid w:val="60B22A8D"/>
    <w:rsid w:val="610B0DB2"/>
    <w:rsid w:val="61167757"/>
    <w:rsid w:val="611A0CDF"/>
    <w:rsid w:val="615A7643"/>
    <w:rsid w:val="615C33BC"/>
    <w:rsid w:val="61970898"/>
    <w:rsid w:val="61DC7777"/>
    <w:rsid w:val="61F21F72"/>
    <w:rsid w:val="620F48D2"/>
    <w:rsid w:val="62255EA3"/>
    <w:rsid w:val="622A5268"/>
    <w:rsid w:val="622B0FE0"/>
    <w:rsid w:val="623C4F9B"/>
    <w:rsid w:val="623E51B7"/>
    <w:rsid w:val="62503B12"/>
    <w:rsid w:val="62540537"/>
    <w:rsid w:val="629848C7"/>
    <w:rsid w:val="62BD1AC6"/>
    <w:rsid w:val="62C27B96"/>
    <w:rsid w:val="62C531E2"/>
    <w:rsid w:val="63142B3E"/>
    <w:rsid w:val="6315416A"/>
    <w:rsid w:val="63304B00"/>
    <w:rsid w:val="63385F40"/>
    <w:rsid w:val="634E142A"/>
    <w:rsid w:val="63690012"/>
    <w:rsid w:val="638D1F52"/>
    <w:rsid w:val="63BA6ABF"/>
    <w:rsid w:val="63CF1AEB"/>
    <w:rsid w:val="64063AB3"/>
    <w:rsid w:val="64104931"/>
    <w:rsid w:val="641461CF"/>
    <w:rsid w:val="64676529"/>
    <w:rsid w:val="647669FA"/>
    <w:rsid w:val="64994927"/>
    <w:rsid w:val="64A82DBC"/>
    <w:rsid w:val="657131AE"/>
    <w:rsid w:val="65B8702E"/>
    <w:rsid w:val="65C459D3"/>
    <w:rsid w:val="65D025CA"/>
    <w:rsid w:val="65E70F67"/>
    <w:rsid w:val="661A1A97"/>
    <w:rsid w:val="66246472"/>
    <w:rsid w:val="662621EA"/>
    <w:rsid w:val="666D1BC7"/>
    <w:rsid w:val="66BC66AA"/>
    <w:rsid w:val="66EC51E2"/>
    <w:rsid w:val="6712276E"/>
    <w:rsid w:val="675863D3"/>
    <w:rsid w:val="677376B1"/>
    <w:rsid w:val="67AE693B"/>
    <w:rsid w:val="67B35CFF"/>
    <w:rsid w:val="67C73559"/>
    <w:rsid w:val="67D839B8"/>
    <w:rsid w:val="67FA392E"/>
    <w:rsid w:val="68183DB4"/>
    <w:rsid w:val="68246BFD"/>
    <w:rsid w:val="683F57E5"/>
    <w:rsid w:val="68C33D20"/>
    <w:rsid w:val="68D66149"/>
    <w:rsid w:val="69113443"/>
    <w:rsid w:val="69180510"/>
    <w:rsid w:val="692A37F7"/>
    <w:rsid w:val="69401815"/>
    <w:rsid w:val="69535A05"/>
    <w:rsid w:val="69584DB0"/>
    <w:rsid w:val="697F058F"/>
    <w:rsid w:val="69A229F8"/>
    <w:rsid w:val="69CB5582"/>
    <w:rsid w:val="6A4946F9"/>
    <w:rsid w:val="6A535578"/>
    <w:rsid w:val="6AE306AA"/>
    <w:rsid w:val="6B111930"/>
    <w:rsid w:val="6B166CD1"/>
    <w:rsid w:val="6B4078AA"/>
    <w:rsid w:val="6B543355"/>
    <w:rsid w:val="6B5B2936"/>
    <w:rsid w:val="6B8579B3"/>
    <w:rsid w:val="6BB43DF4"/>
    <w:rsid w:val="6BBD0EFB"/>
    <w:rsid w:val="6BD96944"/>
    <w:rsid w:val="6BDF0142"/>
    <w:rsid w:val="6C7F2654"/>
    <w:rsid w:val="6CCE5D16"/>
    <w:rsid w:val="6D090170"/>
    <w:rsid w:val="6D203E37"/>
    <w:rsid w:val="6D3C0545"/>
    <w:rsid w:val="6D5E2269"/>
    <w:rsid w:val="6D6A7E6A"/>
    <w:rsid w:val="6D8C5028"/>
    <w:rsid w:val="6DBD1686"/>
    <w:rsid w:val="6E2C05BA"/>
    <w:rsid w:val="6E531FEA"/>
    <w:rsid w:val="6E5D0773"/>
    <w:rsid w:val="6E871DE3"/>
    <w:rsid w:val="6EB365E5"/>
    <w:rsid w:val="6EDA5114"/>
    <w:rsid w:val="6F1654F2"/>
    <w:rsid w:val="6F241291"/>
    <w:rsid w:val="6F593630"/>
    <w:rsid w:val="6F6A3147"/>
    <w:rsid w:val="6F864031"/>
    <w:rsid w:val="6F9401C4"/>
    <w:rsid w:val="6F993A2D"/>
    <w:rsid w:val="6FD74555"/>
    <w:rsid w:val="6FE74798"/>
    <w:rsid w:val="70026A99"/>
    <w:rsid w:val="701632CF"/>
    <w:rsid w:val="7016507D"/>
    <w:rsid w:val="704A2F79"/>
    <w:rsid w:val="707E6704"/>
    <w:rsid w:val="70820965"/>
    <w:rsid w:val="70A24B63"/>
    <w:rsid w:val="71202899"/>
    <w:rsid w:val="71557E27"/>
    <w:rsid w:val="717F6C52"/>
    <w:rsid w:val="7189187F"/>
    <w:rsid w:val="71940950"/>
    <w:rsid w:val="719646C8"/>
    <w:rsid w:val="71A60514"/>
    <w:rsid w:val="71C70D25"/>
    <w:rsid w:val="71DC5E53"/>
    <w:rsid w:val="71F62B06"/>
    <w:rsid w:val="72461F6E"/>
    <w:rsid w:val="72B8241C"/>
    <w:rsid w:val="72CE60E3"/>
    <w:rsid w:val="72F35B4A"/>
    <w:rsid w:val="73041B05"/>
    <w:rsid w:val="733F0D8F"/>
    <w:rsid w:val="73412411"/>
    <w:rsid w:val="73541539"/>
    <w:rsid w:val="737C5B3F"/>
    <w:rsid w:val="73905147"/>
    <w:rsid w:val="73A77042"/>
    <w:rsid w:val="73AB405E"/>
    <w:rsid w:val="74136828"/>
    <w:rsid w:val="745D14CD"/>
    <w:rsid w:val="749B1FF5"/>
    <w:rsid w:val="74BD01BD"/>
    <w:rsid w:val="75045DEC"/>
    <w:rsid w:val="754937FF"/>
    <w:rsid w:val="75792336"/>
    <w:rsid w:val="75DF4163"/>
    <w:rsid w:val="76045978"/>
    <w:rsid w:val="761958C7"/>
    <w:rsid w:val="767B3E8C"/>
    <w:rsid w:val="768E1E11"/>
    <w:rsid w:val="76B61368"/>
    <w:rsid w:val="76C84BF7"/>
    <w:rsid w:val="770A5210"/>
    <w:rsid w:val="77754D7F"/>
    <w:rsid w:val="777D3C34"/>
    <w:rsid w:val="779E42D6"/>
    <w:rsid w:val="77ED0DBA"/>
    <w:rsid w:val="78434E7D"/>
    <w:rsid w:val="784D3606"/>
    <w:rsid w:val="7852473C"/>
    <w:rsid w:val="78992CEF"/>
    <w:rsid w:val="78B418D7"/>
    <w:rsid w:val="78DB6E64"/>
    <w:rsid w:val="78E201F2"/>
    <w:rsid w:val="79004B1D"/>
    <w:rsid w:val="794013BD"/>
    <w:rsid w:val="794669D3"/>
    <w:rsid w:val="796450AB"/>
    <w:rsid w:val="7976529F"/>
    <w:rsid w:val="797C23F5"/>
    <w:rsid w:val="79A67472"/>
    <w:rsid w:val="79C63670"/>
    <w:rsid w:val="79E955B1"/>
    <w:rsid w:val="7A1A1C0E"/>
    <w:rsid w:val="7A1E16FE"/>
    <w:rsid w:val="7A344886"/>
    <w:rsid w:val="7A897628"/>
    <w:rsid w:val="7A990D85"/>
    <w:rsid w:val="7AB45BBF"/>
    <w:rsid w:val="7ADD5115"/>
    <w:rsid w:val="7B566C76"/>
    <w:rsid w:val="7B781427"/>
    <w:rsid w:val="7B7B048A"/>
    <w:rsid w:val="7B7D06A6"/>
    <w:rsid w:val="7B963516"/>
    <w:rsid w:val="7B9854E0"/>
    <w:rsid w:val="7BB87930"/>
    <w:rsid w:val="7BFC781D"/>
    <w:rsid w:val="7C122B9D"/>
    <w:rsid w:val="7C3F595C"/>
    <w:rsid w:val="7C7575D0"/>
    <w:rsid w:val="7CEB7CD9"/>
    <w:rsid w:val="7DFA4230"/>
    <w:rsid w:val="7E437985"/>
    <w:rsid w:val="7E5576B9"/>
    <w:rsid w:val="7E7E6C0F"/>
    <w:rsid w:val="7E7F64E4"/>
    <w:rsid w:val="7E835FD4"/>
    <w:rsid w:val="7E867872"/>
    <w:rsid w:val="7ECB1729"/>
    <w:rsid w:val="7F6C2C2B"/>
    <w:rsid w:val="7F710522"/>
    <w:rsid w:val="7FF7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lang w:eastAsia="en-US"/>
    </w:rPr>
  </w:style>
  <w:style w:type="paragraph" w:styleId="4">
    <w:name w:val="footer"/>
    <w:basedOn w:val="1"/>
    <w:qFormat/>
    <w:uiPriority w:val="99"/>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paragraph" w:styleId="11">
    <w:name w:val="List Paragraph"/>
    <w:basedOn w:val="1"/>
    <w:qFormat/>
    <w:uiPriority w:val="34"/>
    <w:pPr>
      <w:ind w:firstLine="420" w:firstLineChars="200"/>
    </w:pPr>
    <w:rPr>
      <w:rFonts w:ascii="等线" w:hAnsi="等线" w:eastAsia="等线" w:cs="Arial"/>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CF79-962E-4A09-A7D6-DE3A24A617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8860</Words>
  <Characters>9090</Characters>
  <Lines>66</Lines>
  <Paragraphs>18</Paragraphs>
  <TotalTime>6</TotalTime>
  <ScaleCrop>false</ScaleCrop>
  <LinksUpToDate>false</LinksUpToDate>
  <CharactersWithSpaces>9131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2026-03-24T07:43:00Z</dcterms:created>
  <dc:creator>86132</dc:creator>
  <cp:lastModifiedBy>娃哈哈</cp:lastModifiedBy>
  <dcterms:modified xsi:type="dcterms:W3CDTF">2026-03-30T07:00:39Z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eyJoZGlkIjoiMjFkM2QyNjUyOWE4ZTU3OTdiMWE1YjgzZjBhNzAzNjUiLCJ1c2VySWQiOiIzMzQwMTMyNjEifQ==</vt:lpwstr>
  </property>
  <property fmtid="{D5CDD505-2E9C-101B-9397-08002B2CF9AE}" pid="4" name="ICV">
    <vt:lpwstr>7C8FE221736E43229C40F6DF5396FD99_12</vt:lpwstr>
  </property>
</Properties>
</file>